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Registrazione produttori primari trasporto animali vivi 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Registrazione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 trasporto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dei propri 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animali vivi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 il proprio mezzo di trasporto 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rilasciata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proprietari </w:t>
            </w:r>
            <w:r w:rsidR="00DD0F5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degli animali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 deroga al Regolamento CE 01/2005 e ai sensi del Regolamento CE 852/04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</w:p>
          <w:p w:rsidR="009A7D54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Possono essere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fatte due tipologie di registrazioni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il così detto allegato G per il trasporto di animali di specie varie;</w:t>
            </w:r>
            <w:r w:rsidR="00DD0F5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 così detto allegato H per il trasporto dei soli equidi</w:t>
            </w:r>
          </w:p>
          <w:p w:rsidR="003567B8" w:rsidRDefault="00FD66AF" w:rsidP="009A7D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fini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della registrazione (allegato G)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deve essere presentata apposita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notifica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 la piattaforma SUAPE e compilando la specifica modulistica previs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ta e indicata dalla stessa;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ai fini della registrazione (allegato H) </w:t>
            </w:r>
            <w:r w:rsidR="009A7D54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essere presentata apposita 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>notifica</w:t>
            </w:r>
            <w:r w:rsidR="009A7D54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</w:t>
            </w:r>
            <w:r w:rsidR="009A7D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un modello allegato.</w:t>
            </w:r>
          </w:p>
          <w:p w:rsidR="00092B1E" w:rsidRPr="00BF17F8" w:rsidRDefault="00092B1E" w:rsidP="009A7D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Agli allevatori viene emesso un attestato di registrazione che viene caricato nella piattaforma del sistema SUAPE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9A7D54" w:rsidP="009A7D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notifica dell’attività è a giorni 0; la registrazione nel sistema informativo VETINFO, applicativo SINVSA entro 6 giorni dal ricevimento della notifica (termine definito dalla direzione del servizio). </w:t>
            </w:r>
          </w:p>
        </w:tc>
      </w:tr>
      <w:tr w:rsidR="000D4DBB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DBB" w:rsidRPr="00E70199" w:rsidRDefault="000D4DBB" w:rsidP="000D4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4DBB" w:rsidRPr="00534113" w:rsidRDefault="000D4DBB" w:rsidP="000D4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4DBB" w:rsidRPr="00BF17F8" w:rsidRDefault="000D4DBB" w:rsidP="000D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Il procedimento viene avviato con una autocertificazione.</w:t>
            </w:r>
          </w:p>
        </w:tc>
      </w:tr>
      <w:tr w:rsidR="000D4DBB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DBB" w:rsidRPr="00E70199" w:rsidRDefault="000D4DBB" w:rsidP="000D4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4DBB" w:rsidRPr="00534113" w:rsidRDefault="000D4DBB" w:rsidP="000D4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D4DBB" w:rsidRPr="00BF17F8" w:rsidRDefault="000D4DBB" w:rsidP="000D4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3DF5">
              <w:rPr>
                <w:rFonts w:ascii="Calibri" w:eastAsia="Times New Roman" w:hAnsi="Calibri" w:cs="Times New Roman"/>
                <w:lang w:eastAsia="it-IT"/>
              </w:rPr>
              <w:t>Avverso il rigetto della istanza di registrazione richiesta può essere presentato ricorso alla Direzione Generale della ASL o al Tribunale Amministrativo Regionale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AF" w:rsidRDefault="009A7D54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 la registrazione a seguito di notifica</w:t>
            </w:r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è previsto il pagamento della tariffa di cui al </w:t>
            </w:r>
            <w:proofErr w:type="spell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D.</w:t>
            </w:r>
            <w:proofErr w:type="gramStart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L.vo</w:t>
            </w:r>
            <w:proofErr w:type="spellEnd"/>
            <w:proofErr w:type="gramEnd"/>
            <w:r w:rsidR="00FD66AF"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32/2021. </w:t>
            </w:r>
          </w:p>
          <w:p w:rsidR="00E70199" w:rsidRPr="0002304A" w:rsidRDefault="00FD66AF" w:rsidP="00E072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 particolare è applicata la tariffa 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forfettaria di </w:t>
            </w:r>
            <w:r w:rsidR="0002304A">
              <w:rPr>
                <w:rFonts w:ascii="Arial" w:hAnsi="Arial" w:cs="Arial"/>
                <w:sz w:val="20"/>
                <w:szCs w:val="20"/>
              </w:rPr>
              <w:t>€ 20,00</w:t>
            </w:r>
            <w:r w:rsidR="00023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cui </w:t>
            </w:r>
            <w:r w:rsidR="0002304A" w:rsidRPr="002A578B">
              <w:rPr>
                <w:rFonts w:ascii="Arial" w:hAnsi="Arial" w:cs="Arial"/>
                <w:sz w:val="20"/>
                <w:szCs w:val="20"/>
              </w:rPr>
              <w:t>l’articolo 6, comma 13, lettera a) del Decreto Legislativo 2 febbraio 2021 n. 32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a tal fine la ASL emette apposita nota di addebito che viene trasmessa al richiedente mediante lo sportello SUAPE</w:t>
            </w:r>
            <w:r w:rsidR="0002304A">
              <w:rPr>
                <w:rFonts w:ascii="Arial" w:hAnsi="Arial" w:cs="Arial"/>
                <w:sz w:val="20"/>
                <w:szCs w:val="20"/>
              </w:rPr>
              <w:t xml:space="preserve"> per gli allegati G e via email per gli allegati 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25A2" w:rsidRDefault="00FD66AF" w:rsidP="00D425A2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L’importo dovuto </w:t>
            </w:r>
            <w:r w:rsidRPr="002A578B">
              <w:rPr>
                <w:rFonts w:ascii="Arial" w:hAnsi="Arial" w:cs="Arial"/>
                <w:sz w:val="20"/>
                <w:szCs w:val="20"/>
              </w:rPr>
              <w:t xml:space="preserve">dovrà </w:t>
            </w:r>
            <w:r>
              <w:rPr>
                <w:rFonts w:ascii="Arial" w:hAnsi="Arial" w:cs="Arial"/>
                <w:sz w:val="20"/>
                <w:szCs w:val="20"/>
              </w:rPr>
              <w:t xml:space="preserve">essere </w:t>
            </w:r>
            <w:r w:rsidRPr="00DA09E1">
              <w:rPr>
                <w:rFonts w:ascii="Arial" w:hAnsi="Arial" w:cs="Arial"/>
                <w:sz w:val="20"/>
                <w:szCs w:val="20"/>
              </w:rPr>
              <w:t>versato alla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SL </w:t>
            </w: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A09E1">
              <w:rPr>
                <w:rFonts w:ascii="Arial" w:hAnsi="Arial" w:cs="Arial"/>
                <w:sz w:val="20"/>
                <w:szCs w:val="20"/>
              </w:rPr>
              <w:t>4 Ogli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A09E1">
              <w:rPr>
                <w:rFonts w:ascii="Arial" w:hAnsi="Arial" w:cs="Arial"/>
                <w:sz w:val="20"/>
                <w:szCs w:val="20"/>
              </w:rPr>
              <w:t xml:space="preserve">stra – Via </w:t>
            </w:r>
            <w:r>
              <w:rPr>
                <w:rFonts w:ascii="Arial" w:hAnsi="Arial" w:cs="Arial"/>
                <w:sz w:val="20"/>
                <w:szCs w:val="20"/>
              </w:rPr>
              <w:t>Piscinas n. 5, 08045 Lanusei con una delle seguenti modalità:</w:t>
            </w:r>
          </w:p>
          <w:p w:rsid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D425A2" w:rsidRDefault="00FD66AF" w:rsidP="00D425A2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5A2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  <w:p w:rsidR="00FD66AF" w:rsidRPr="00BF17F8" w:rsidRDefault="00FD66AF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BF17F8" w:rsidRDefault="000D4DBB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</w:tbl>
    <w:p w:rsidR="006B6188" w:rsidRDefault="006B6188">
      <w:bookmarkStart w:id="0" w:name="_GoBack"/>
      <w:bookmarkEnd w:id="0"/>
    </w:p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7D" w:rsidRDefault="000B397D" w:rsidP="003567B8">
      <w:pPr>
        <w:spacing w:after="0" w:line="240" w:lineRule="auto"/>
      </w:pPr>
      <w:r>
        <w:separator/>
      </w:r>
    </w:p>
  </w:endnote>
  <w:endnote w:type="continuationSeparator" w:id="0">
    <w:p w:rsidR="000B397D" w:rsidRDefault="000B397D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7D" w:rsidRDefault="000B397D" w:rsidP="003567B8">
      <w:pPr>
        <w:spacing w:after="0" w:line="240" w:lineRule="auto"/>
      </w:pPr>
      <w:r>
        <w:separator/>
      </w:r>
    </w:p>
  </w:footnote>
  <w:footnote w:type="continuationSeparator" w:id="0">
    <w:p w:rsidR="000B397D" w:rsidRDefault="000B397D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02304A"/>
    <w:rsid w:val="00092B1E"/>
    <w:rsid w:val="000B397D"/>
    <w:rsid w:val="000D4DBB"/>
    <w:rsid w:val="001D5C32"/>
    <w:rsid w:val="002E1190"/>
    <w:rsid w:val="003567B8"/>
    <w:rsid w:val="0045156E"/>
    <w:rsid w:val="0045174A"/>
    <w:rsid w:val="004664B0"/>
    <w:rsid w:val="00534113"/>
    <w:rsid w:val="006B6188"/>
    <w:rsid w:val="0081412B"/>
    <w:rsid w:val="00894C42"/>
    <w:rsid w:val="009A7D54"/>
    <w:rsid w:val="009D2BB4"/>
    <w:rsid w:val="00A52D6E"/>
    <w:rsid w:val="00A536DA"/>
    <w:rsid w:val="00B4645B"/>
    <w:rsid w:val="00C92A32"/>
    <w:rsid w:val="00D425A2"/>
    <w:rsid w:val="00DD0F58"/>
    <w:rsid w:val="00E70199"/>
    <w:rsid w:val="00EE69F7"/>
    <w:rsid w:val="00F01B5A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13</cp:revision>
  <dcterms:created xsi:type="dcterms:W3CDTF">2023-09-06T09:06:00Z</dcterms:created>
  <dcterms:modified xsi:type="dcterms:W3CDTF">2024-05-21T10:20:00Z</dcterms:modified>
</cp:coreProperties>
</file>