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569" w:rsidRDefault="00904569" w:rsidP="00904569">
      <w:pPr>
        <w:pStyle w:val="Default"/>
        <w:rPr>
          <w:rFonts w:cstheme="minorBidi"/>
          <w:color w:val="auto"/>
        </w:rPr>
      </w:pPr>
    </w:p>
    <w:p w:rsidR="001938C5" w:rsidRDefault="001938C5" w:rsidP="001938C5">
      <w:pPr>
        <w:pStyle w:val="Default"/>
      </w:pPr>
    </w:p>
    <w:p w:rsidR="001938C5" w:rsidRPr="00D42765" w:rsidRDefault="001938C5" w:rsidP="00434542">
      <w:pPr>
        <w:pStyle w:val="Default"/>
        <w:ind w:left="283" w:right="283"/>
        <w:jc w:val="both"/>
        <w:rPr>
          <w:color w:val="auto"/>
        </w:rPr>
      </w:pPr>
    </w:p>
    <w:p w:rsidR="00FA2501" w:rsidRPr="00D42765" w:rsidRDefault="001938C5" w:rsidP="00434542">
      <w:pPr>
        <w:pStyle w:val="Default"/>
        <w:ind w:left="283" w:right="283"/>
        <w:jc w:val="center"/>
        <w:rPr>
          <w:b/>
          <w:bCs/>
          <w:color w:val="365F91"/>
        </w:rPr>
      </w:pPr>
      <w:r w:rsidRPr="00D42765">
        <w:rPr>
          <w:b/>
          <w:bCs/>
          <w:color w:val="365F91"/>
        </w:rPr>
        <w:t>CONSENSO INFORMATO POLIPECTOMIA E/O</w:t>
      </w:r>
    </w:p>
    <w:p w:rsidR="001938C5" w:rsidRDefault="001938C5" w:rsidP="00434542">
      <w:pPr>
        <w:pStyle w:val="Default"/>
        <w:ind w:left="283" w:right="283"/>
        <w:jc w:val="center"/>
        <w:rPr>
          <w:b/>
          <w:bCs/>
          <w:color w:val="365F91"/>
        </w:rPr>
      </w:pPr>
      <w:r w:rsidRPr="00D42765">
        <w:rPr>
          <w:b/>
          <w:bCs/>
          <w:color w:val="365F91"/>
        </w:rPr>
        <w:t>MUCOSECTOMIA ENDOSCOPICA (EMR)</w:t>
      </w:r>
    </w:p>
    <w:p w:rsidR="00434542" w:rsidRPr="00D42765" w:rsidRDefault="00434542" w:rsidP="00434542">
      <w:pPr>
        <w:pStyle w:val="Default"/>
        <w:ind w:left="283" w:right="283"/>
        <w:jc w:val="center"/>
        <w:rPr>
          <w:color w:val="365F91"/>
        </w:rPr>
      </w:pPr>
    </w:p>
    <w:p w:rsidR="001938C5" w:rsidRPr="00D42765" w:rsidRDefault="00434542" w:rsidP="00434542">
      <w:pPr>
        <w:pStyle w:val="Default"/>
        <w:ind w:left="283" w:right="283"/>
        <w:jc w:val="both"/>
      </w:pPr>
      <w:r w:rsidRPr="0014166B">
        <w:rPr>
          <w:noProof/>
          <w:lang w:eastAsia="it-IT"/>
        </w:rPr>
        <mc:AlternateContent>
          <mc:Choice Requires="wps">
            <w:drawing>
              <wp:anchor distT="45720" distB="45720" distL="114300" distR="114300" simplePos="0" relativeHeight="251659264" behindDoc="0" locked="0" layoutInCell="1" allowOverlap="1" wp14:anchorId="43410520" wp14:editId="306E757E">
                <wp:simplePos x="0" y="0"/>
                <wp:positionH relativeFrom="margin">
                  <wp:posOffset>3826510</wp:posOffset>
                </wp:positionH>
                <wp:positionV relativeFrom="paragraph">
                  <wp:posOffset>34925</wp:posOffset>
                </wp:positionV>
                <wp:extent cx="2360930" cy="1295400"/>
                <wp:effectExtent l="0" t="0" r="20320" b="19050"/>
                <wp:wrapSquare wrapText="bothSides"/>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95400"/>
                        </a:xfrm>
                        <a:prstGeom prst="rect">
                          <a:avLst/>
                        </a:prstGeom>
                        <a:solidFill>
                          <a:srgbClr val="4BACC6">
                            <a:lumMod val="60000"/>
                            <a:lumOff val="40000"/>
                          </a:srgbClr>
                        </a:solidFill>
                        <a:ln w="9525">
                          <a:solidFill>
                            <a:srgbClr val="000000"/>
                          </a:solidFill>
                          <a:miter lim="800000"/>
                          <a:headEnd/>
                          <a:tailEnd/>
                        </a:ln>
                      </wps:spPr>
                      <wps:txbx>
                        <w:txbxContent>
                          <w:p w:rsidR="00434542" w:rsidRPr="000B4ADE" w:rsidRDefault="00434542" w:rsidP="00434542">
                            <w:pPr>
                              <w:pStyle w:val="Default"/>
                              <w:jc w:val="center"/>
                              <w:rPr>
                                <w:b/>
                                <w:i/>
                                <w:sz w:val="26"/>
                                <w:szCs w:val="26"/>
                              </w:rPr>
                            </w:pPr>
                            <w:r w:rsidRPr="000B4ADE">
                              <w:rPr>
                                <w:b/>
                                <w:bCs/>
                                <w:i/>
                                <w:iCs/>
                                <w:color w:val="5A5A5A"/>
                                <w:sz w:val="26"/>
                                <w:szCs w:val="26"/>
                              </w:rPr>
                              <w:t>COSA PORTARE</w:t>
                            </w:r>
                            <w:r w:rsidRPr="000B4ADE">
                              <w:rPr>
                                <w:b/>
                                <w:i/>
                                <w:iCs/>
                                <w:color w:val="5A5A5A"/>
                                <w:sz w:val="26"/>
                                <w:szCs w:val="26"/>
                              </w:rPr>
                              <w:t>:</w:t>
                            </w:r>
                          </w:p>
                          <w:p w:rsidR="00434542" w:rsidRPr="000B4ADE" w:rsidRDefault="00434542" w:rsidP="00434542">
                            <w:pPr>
                              <w:pStyle w:val="Default"/>
                              <w:jc w:val="center"/>
                              <w:rPr>
                                <w:b/>
                                <w:i/>
                                <w:color w:val="5A5A5A"/>
                                <w:sz w:val="26"/>
                                <w:szCs w:val="26"/>
                              </w:rPr>
                            </w:pPr>
                            <w:r w:rsidRPr="000B4ADE">
                              <w:rPr>
                                <w:b/>
                                <w:i/>
                                <w:iCs/>
                                <w:color w:val="5A5A5A"/>
                                <w:sz w:val="26"/>
                                <w:szCs w:val="26"/>
                              </w:rPr>
                              <w:t>- Richiesta del Medico Curante</w:t>
                            </w:r>
                          </w:p>
                          <w:p w:rsidR="00434542" w:rsidRPr="000B4ADE" w:rsidRDefault="00434542" w:rsidP="00434542">
                            <w:pPr>
                              <w:jc w:val="center"/>
                              <w:rPr>
                                <w:rFonts w:ascii="Times New Roman" w:hAnsi="Times New Roman" w:cs="Times New Roman"/>
                                <w:b/>
                                <w:i/>
                                <w:sz w:val="26"/>
                                <w:szCs w:val="26"/>
                              </w:rPr>
                            </w:pPr>
                            <w:r w:rsidRPr="000B4ADE">
                              <w:rPr>
                                <w:rFonts w:ascii="Times New Roman" w:hAnsi="Times New Roman" w:cs="Times New Roman"/>
                                <w:b/>
                                <w:i/>
                                <w:iCs/>
                                <w:color w:val="5A5A5A"/>
                                <w:sz w:val="26"/>
                                <w:szCs w:val="26"/>
                              </w:rPr>
                              <w:t>- Documentazione clinica (referti di precedenti esami endoscopici, eventuali esami e visite recenti)</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3410520" id="_x0000_t202" coordsize="21600,21600" o:spt="202" path="m,l,21600r21600,l21600,xe">
                <v:stroke joinstyle="miter"/>
                <v:path gradientshapeok="t" o:connecttype="rect"/>
              </v:shapetype>
              <v:shape id="Casella di testo 2" o:spid="_x0000_s1026" type="#_x0000_t202" style="position:absolute;left:0;text-align:left;margin-left:301.3pt;margin-top:2.75pt;width:185.9pt;height:102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" fillcolor="#93cddd">
                <v:textbox>
                  <w:txbxContent>
                    <w:p w:rsidR="00434542" w:rsidRPr="000B4ADE" w:rsidRDefault="00434542" w:rsidP="00434542">
                      <w:pPr>
                        <w:pStyle w:val="Default"/>
                        <w:jc w:val="center"/>
                        <w:rPr>
                          <w:b/>
                          <w:i/>
                          <w:sz w:val="26"/>
                          <w:szCs w:val="26"/>
                        </w:rPr>
                      </w:pPr>
                      <w:r w:rsidRPr="000B4ADE">
                        <w:rPr>
                          <w:b/>
                          <w:bCs/>
                          <w:i/>
                          <w:iCs/>
                          <w:color w:val="5A5A5A"/>
                          <w:sz w:val="26"/>
                          <w:szCs w:val="26"/>
                        </w:rPr>
                        <w:t>COSA PORTARE</w:t>
                      </w:r>
                      <w:r w:rsidRPr="000B4ADE">
                        <w:rPr>
                          <w:b/>
                          <w:i/>
                          <w:iCs/>
                          <w:color w:val="5A5A5A"/>
                          <w:sz w:val="26"/>
                          <w:szCs w:val="26"/>
                        </w:rPr>
                        <w:t>:</w:t>
                      </w:r>
                    </w:p>
                    <w:p w:rsidR="00434542" w:rsidRPr="000B4ADE" w:rsidRDefault="00434542" w:rsidP="00434542">
                      <w:pPr>
                        <w:pStyle w:val="Default"/>
                        <w:jc w:val="center"/>
                        <w:rPr>
                          <w:b/>
                          <w:i/>
                          <w:color w:val="5A5A5A"/>
                          <w:sz w:val="26"/>
                          <w:szCs w:val="26"/>
                        </w:rPr>
                      </w:pPr>
                      <w:r w:rsidRPr="000B4ADE">
                        <w:rPr>
                          <w:b/>
                          <w:i/>
                          <w:iCs/>
                          <w:color w:val="5A5A5A"/>
                          <w:sz w:val="26"/>
                          <w:szCs w:val="26"/>
                        </w:rPr>
                        <w:t>- Richiesta del Medico Curante</w:t>
                      </w:r>
                    </w:p>
                    <w:p w:rsidR="00434542" w:rsidRPr="000B4ADE" w:rsidRDefault="00434542" w:rsidP="00434542">
                      <w:pPr>
                        <w:jc w:val="center"/>
                        <w:rPr>
                          <w:rFonts w:ascii="Times New Roman" w:hAnsi="Times New Roman" w:cs="Times New Roman"/>
                          <w:b/>
                          <w:i/>
                          <w:sz w:val="26"/>
                          <w:szCs w:val="26"/>
                        </w:rPr>
                      </w:pPr>
                      <w:r w:rsidRPr="000B4ADE">
                        <w:rPr>
                          <w:rFonts w:ascii="Times New Roman" w:hAnsi="Times New Roman" w:cs="Times New Roman"/>
                          <w:b/>
                          <w:i/>
                          <w:iCs/>
                          <w:color w:val="5A5A5A"/>
                          <w:sz w:val="26"/>
                          <w:szCs w:val="26"/>
                        </w:rPr>
                        <w:t>- Documentazione clinica (referti di precedenti esami endoscopici, eventuali esami e visite recenti)</w:t>
                      </w:r>
                    </w:p>
                  </w:txbxContent>
                </v:textbox>
                <w10:wrap type="square" anchorx="margin"/>
              </v:shape>
            </w:pict>
          </mc:Fallback>
        </mc:AlternateContent>
      </w:r>
      <w:r w:rsidR="001938C5" w:rsidRPr="00D42765">
        <w:t xml:space="preserve">La colonscopia operativa consente l’asportazione di alcune lesioni come i polipi intestinali, che in passato richiedevano un intervento chirurgico e, pur essendo una procedura sicura, rispetto alla colonscopia diagnostica generalmente ha un rischio di complicanze aumentato. L’intero polipo, o frammenti di esso, verranno dopo l'asportazione inviati al laboratorio per l’analisi istologica, in modo da verificare se saranno o meno necessari ulteriori controlli e/o interventi. La </w:t>
      </w:r>
      <w:proofErr w:type="spellStart"/>
      <w:r w:rsidR="001938C5" w:rsidRPr="00D42765">
        <w:t>polipectomia</w:t>
      </w:r>
      <w:proofErr w:type="spellEnd"/>
      <w:r w:rsidR="001938C5" w:rsidRPr="00D42765">
        <w:t xml:space="preserve"> endoscopica e l'EMR sono infatti terapie definitive in quasi tutti i casi, ma se esistono cellule tumorali alla base del polipo o nel peduncolo è necessario effettuare un intervento chirurgico per asportare il tratto del colon dove aveva sede il polipo. Nella sede dell’asportazione può talvolta essere praticata una iniezione di inchiostro di china diluito con soluzione fisiologica (tatuaggio) per agevolare successivi controlli endoscopici e/o interventi chirurgici. </w:t>
      </w:r>
    </w:p>
    <w:p w:rsidR="00434542" w:rsidRDefault="00434542" w:rsidP="00434542">
      <w:pPr>
        <w:pStyle w:val="Default"/>
        <w:ind w:left="283" w:right="283"/>
        <w:jc w:val="both"/>
        <w:rPr>
          <w:color w:val="365F91"/>
        </w:rPr>
      </w:pPr>
    </w:p>
    <w:p w:rsidR="008A3CAF" w:rsidRDefault="008A3CAF" w:rsidP="00434542">
      <w:pPr>
        <w:pStyle w:val="Default"/>
        <w:ind w:left="283" w:right="283"/>
        <w:jc w:val="center"/>
        <w:rPr>
          <w:b/>
          <w:color w:val="365F91"/>
        </w:rPr>
      </w:pPr>
    </w:p>
    <w:p w:rsidR="001938C5" w:rsidRPr="00434542" w:rsidRDefault="001938C5" w:rsidP="00434542">
      <w:pPr>
        <w:pStyle w:val="Default"/>
        <w:ind w:left="283" w:right="283"/>
        <w:jc w:val="center"/>
        <w:rPr>
          <w:b/>
          <w:color w:val="365F91"/>
        </w:rPr>
      </w:pPr>
      <w:r w:rsidRPr="00434542">
        <w:rPr>
          <w:b/>
          <w:color w:val="365F91"/>
        </w:rPr>
        <w:t>LA POLIPECTOMIA</w:t>
      </w:r>
    </w:p>
    <w:p w:rsidR="00434542" w:rsidRPr="00D42765" w:rsidRDefault="00434542" w:rsidP="00434542">
      <w:pPr>
        <w:pStyle w:val="Default"/>
        <w:ind w:left="283" w:right="283"/>
        <w:jc w:val="center"/>
        <w:rPr>
          <w:color w:val="365F91"/>
        </w:rPr>
      </w:pPr>
    </w:p>
    <w:p w:rsidR="001938C5" w:rsidRDefault="001938C5" w:rsidP="00434542">
      <w:pPr>
        <w:pStyle w:val="Default"/>
        <w:ind w:left="283" w:right="283"/>
        <w:jc w:val="both"/>
      </w:pPr>
      <w:r w:rsidRPr="00D42765">
        <w:t xml:space="preserve">È una tecnica endoscopica che consente l’asportazione dei polipi del colon, mediante l’utilizzo di particolari accessori (anse da </w:t>
      </w:r>
      <w:proofErr w:type="spellStart"/>
      <w:r w:rsidRPr="00D42765">
        <w:t>polipectomia</w:t>
      </w:r>
      <w:proofErr w:type="spellEnd"/>
      <w:r w:rsidRPr="00D42765">
        <w:t xml:space="preserve">) che generalmente vengono collegati ad un elettrobisturi che eroga corrente diatermica. In alcuni casi la </w:t>
      </w:r>
      <w:proofErr w:type="spellStart"/>
      <w:r w:rsidRPr="00D42765">
        <w:t>polipectomia</w:t>
      </w:r>
      <w:proofErr w:type="spellEnd"/>
      <w:r w:rsidRPr="00D42765">
        <w:t xml:space="preserve"> può essere effettuata senza far uso di corrente diatermica (cosiddetta tecnica “a freddo”). Le complicanze più frequenti sono rappresentate da: </w:t>
      </w:r>
    </w:p>
    <w:p w:rsidR="00434542" w:rsidRPr="00D42765" w:rsidRDefault="00434542" w:rsidP="00434542">
      <w:pPr>
        <w:pStyle w:val="Default"/>
        <w:ind w:left="283" w:right="283"/>
        <w:jc w:val="both"/>
      </w:pPr>
    </w:p>
    <w:p w:rsidR="001938C5" w:rsidRDefault="001938C5" w:rsidP="00434542">
      <w:pPr>
        <w:pStyle w:val="Default"/>
        <w:ind w:left="283" w:right="283"/>
        <w:jc w:val="both"/>
      </w:pPr>
      <w:r w:rsidRPr="00D42765">
        <w:t xml:space="preserve">- </w:t>
      </w:r>
      <w:r w:rsidRPr="00D42765">
        <w:rPr>
          <w:b/>
          <w:bCs/>
          <w:i/>
          <w:iCs/>
        </w:rPr>
        <w:t xml:space="preserve">Perforazione </w:t>
      </w:r>
      <w:r w:rsidRPr="00D42765">
        <w:t xml:space="preserve">(0.04-1.0%). La perforazione in corso di </w:t>
      </w:r>
      <w:proofErr w:type="spellStart"/>
      <w:r w:rsidRPr="00D42765">
        <w:t>polipectomia</w:t>
      </w:r>
      <w:proofErr w:type="spellEnd"/>
      <w:r w:rsidRPr="00D42765">
        <w:t xml:space="preserve"> pur essendo una complicanza rara, tende ad aumentare quanto più complessa è la manovra terapeutica. La perforazione post-</w:t>
      </w:r>
      <w:proofErr w:type="spellStart"/>
      <w:r w:rsidRPr="00D42765">
        <w:t>polipectomia</w:t>
      </w:r>
      <w:proofErr w:type="spellEnd"/>
      <w:r w:rsidRPr="00D42765">
        <w:t xml:space="preserve"> è da danno termico, può essere precoce o tardiva ed è più frequente nel colon destro, nei polipi di maggiori dimensioni e nei polipi se</w:t>
      </w:r>
      <w:r w:rsidR="00A16444">
        <w:t xml:space="preserve">ssili rispetto ai peduncolati. </w:t>
      </w:r>
      <w:r w:rsidRPr="00D42765">
        <w:t xml:space="preserve">In presenza di una perforazione il trattamento endoscopico (clip) può essere risolutivo. Qualora il trattamento endoscopico risulti inefficace o non possibile, è indicato il trattamento chirurgico. I sintomi chiave sono: dolore addominale, febbre, leucocitosi, resistenza peritoneale. </w:t>
      </w:r>
    </w:p>
    <w:p w:rsidR="00434542" w:rsidRPr="00D42765" w:rsidRDefault="00434542" w:rsidP="00434542">
      <w:pPr>
        <w:pStyle w:val="Default"/>
        <w:ind w:left="283" w:right="283"/>
        <w:jc w:val="both"/>
      </w:pPr>
    </w:p>
    <w:p w:rsidR="001938C5" w:rsidRDefault="001938C5" w:rsidP="00434542">
      <w:pPr>
        <w:pStyle w:val="Default"/>
        <w:ind w:left="283" w:right="283"/>
        <w:jc w:val="both"/>
      </w:pPr>
      <w:r w:rsidRPr="00D42765">
        <w:t xml:space="preserve">- </w:t>
      </w:r>
      <w:r w:rsidRPr="00D42765">
        <w:rPr>
          <w:b/>
          <w:bCs/>
          <w:i/>
          <w:iCs/>
        </w:rPr>
        <w:t xml:space="preserve">Emorragia </w:t>
      </w:r>
      <w:r w:rsidRPr="00D42765">
        <w:t>(2.3%, 0.3-6.1%). L’emorragia post-</w:t>
      </w:r>
      <w:proofErr w:type="spellStart"/>
      <w:r w:rsidRPr="00D42765">
        <w:t>polipectomia</w:t>
      </w:r>
      <w:proofErr w:type="spellEnd"/>
      <w:r w:rsidRPr="00D42765">
        <w:t xml:space="preserve"> rappresenta la complicanza più frequente. In circa l’1.5% dei pazienti sottoposti a </w:t>
      </w:r>
      <w:proofErr w:type="spellStart"/>
      <w:r w:rsidRPr="00D42765">
        <w:t>polipectomia</w:t>
      </w:r>
      <w:proofErr w:type="spellEnd"/>
      <w:r w:rsidRPr="00D42765">
        <w:t xml:space="preserve"> si verifica un sanguinamento immediato che normalmente viene controllato </w:t>
      </w:r>
      <w:proofErr w:type="spellStart"/>
      <w:r w:rsidRPr="00D42765">
        <w:t>endoscopicamente</w:t>
      </w:r>
      <w:proofErr w:type="spellEnd"/>
      <w:r w:rsidRPr="00D42765">
        <w:t xml:space="preserve">. In circa il 2% dei pazienti si può verificare un sanguinamento tardivo che si può presentare fra i 7 ed i 30 giorni dopo la </w:t>
      </w:r>
      <w:proofErr w:type="spellStart"/>
      <w:r w:rsidRPr="00D42765">
        <w:t>polipectomia</w:t>
      </w:r>
      <w:proofErr w:type="spellEnd"/>
      <w:r w:rsidRPr="00D42765">
        <w:t xml:space="preserve">. Il ricorso alla chirurgia è raro. I fattori di rischio sono: polipi di grandi dimensioni (≥ 20 mm), posizione nel colon destro, età maggiore di 60 anni. La terapia immediata consiste nella iniezione di adrenalina, seguita da cauterizzazione multipolare, </w:t>
      </w:r>
      <w:proofErr w:type="spellStart"/>
      <w:r w:rsidRPr="00D42765">
        <w:t>clipping</w:t>
      </w:r>
      <w:proofErr w:type="spellEnd"/>
      <w:r w:rsidRPr="00D42765">
        <w:t xml:space="preserve"> o </w:t>
      </w:r>
      <w:proofErr w:type="spellStart"/>
      <w:r w:rsidRPr="00D42765">
        <w:t>endoloop</w:t>
      </w:r>
      <w:proofErr w:type="spellEnd"/>
      <w:r w:rsidRPr="00D42765">
        <w:t xml:space="preserve">. </w:t>
      </w:r>
    </w:p>
    <w:p w:rsidR="00434542" w:rsidRPr="00D42765" w:rsidRDefault="00434542" w:rsidP="00434542">
      <w:pPr>
        <w:pStyle w:val="Default"/>
        <w:ind w:left="283" w:right="283"/>
        <w:jc w:val="both"/>
      </w:pPr>
    </w:p>
    <w:p w:rsidR="001938C5" w:rsidRPr="00D42765" w:rsidRDefault="001938C5" w:rsidP="00434542">
      <w:pPr>
        <w:pStyle w:val="Default"/>
        <w:ind w:left="283" w:right="283"/>
        <w:jc w:val="both"/>
      </w:pPr>
      <w:r w:rsidRPr="00D42765">
        <w:t xml:space="preserve">- </w:t>
      </w:r>
      <w:r w:rsidRPr="00D42765">
        <w:rPr>
          <w:b/>
          <w:bCs/>
          <w:i/>
          <w:iCs/>
        </w:rPr>
        <w:t>La sindrome post-</w:t>
      </w:r>
      <w:proofErr w:type="spellStart"/>
      <w:r w:rsidRPr="00D42765">
        <w:rPr>
          <w:b/>
          <w:bCs/>
          <w:i/>
          <w:iCs/>
        </w:rPr>
        <w:t>polipectomia</w:t>
      </w:r>
      <w:proofErr w:type="spellEnd"/>
      <w:r w:rsidRPr="00D42765">
        <w:rPr>
          <w:b/>
          <w:bCs/>
          <w:i/>
          <w:iCs/>
        </w:rPr>
        <w:t xml:space="preserve"> </w:t>
      </w:r>
      <w:r w:rsidRPr="00D42765">
        <w:t xml:space="preserve">(0.003-1%) è legata alla trasmissione di calore alla parete del viscere dovuta all’applicazione di corrente elettrica. Si manifesta entro 24-36 ore dalla colonscopia con un quadro di febbre, dolore addominale localizzato e leucocitosi (aumento dei globuli bianchi). Di solito si </w:t>
      </w:r>
      <w:r w:rsidRPr="00D42765">
        <w:lastRenderedPageBreak/>
        <w:t xml:space="preserve">risolve con terapia conservativa mediante idratazione endovena, terapia antibiotica e digiuno fino al termine della sintomatologia. </w:t>
      </w:r>
    </w:p>
    <w:p w:rsidR="00434542" w:rsidRDefault="00434542" w:rsidP="00434542">
      <w:pPr>
        <w:pStyle w:val="Default"/>
        <w:ind w:left="283" w:right="283"/>
        <w:jc w:val="both"/>
      </w:pPr>
      <w:bookmarkStart w:id="0" w:name="_GoBack"/>
      <w:bookmarkEnd w:id="0"/>
    </w:p>
    <w:p w:rsidR="0014166B" w:rsidRPr="00D42765" w:rsidRDefault="001938C5" w:rsidP="00434542">
      <w:pPr>
        <w:pStyle w:val="Default"/>
        <w:ind w:left="283" w:right="283"/>
        <w:jc w:val="both"/>
      </w:pPr>
      <w:r w:rsidRPr="00D42765">
        <w:t>La mortalità può raggiungere lo 0,25%. I fattori di rischio della sindrome post-</w:t>
      </w:r>
      <w:proofErr w:type="spellStart"/>
      <w:r w:rsidRPr="00D42765">
        <w:t>polipectomia</w:t>
      </w:r>
      <w:proofErr w:type="spellEnd"/>
      <w:r w:rsidRPr="00D42765">
        <w:t xml:space="preserve"> sono: la grandezza del polipo (&gt; 2cm), la posizione della lesione nel colon destro, istologia avanzata, l’asportazione con l’ansa di mucosa normale adiacente al polipo.</w:t>
      </w:r>
    </w:p>
    <w:p w:rsidR="000B4ADE" w:rsidRPr="00D42765" w:rsidRDefault="000B4ADE" w:rsidP="00434542">
      <w:pPr>
        <w:pStyle w:val="Default"/>
        <w:ind w:left="283" w:right="283"/>
        <w:jc w:val="both"/>
        <w:rPr>
          <w:b/>
          <w:color w:val="365F91"/>
        </w:rPr>
      </w:pPr>
    </w:p>
    <w:p w:rsidR="00434542" w:rsidRDefault="00434542" w:rsidP="00434542">
      <w:pPr>
        <w:pStyle w:val="Default"/>
        <w:ind w:left="283" w:right="283"/>
        <w:jc w:val="center"/>
        <w:rPr>
          <w:color w:val="365F91"/>
        </w:rPr>
      </w:pPr>
    </w:p>
    <w:p w:rsidR="00D42765" w:rsidRPr="00434542" w:rsidRDefault="00434542" w:rsidP="00434542">
      <w:pPr>
        <w:pStyle w:val="Default"/>
        <w:ind w:left="283" w:right="283"/>
        <w:jc w:val="center"/>
        <w:rPr>
          <w:b/>
          <w:color w:val="365F91"/>
        </w:rPr>
      </w:pPr>
      <w:r w:rsidRPr="00434542">
        <w:rPr>
          <w:b/>
          <w:color w:val="365F91"/>
        </w:rPr>
        <w:t>T</w:t>
      </w:r>
      <w:r w:rsidR="00D42765" w:rsidRPr="00434542">
        <w:rPr>
          <w:b/>
          <w:color w:val="365F91"/>
        </w:rPr>
        <w:t>ECNICHE AVANZATE DI RESEZIONE ENDOSCOPICA (EMR)</w:t>
      </w:r>
    </w:p>
    <w:p w:rsidR="00434542" w:rsidRPr="00434542" w:rsidRDefault="00434542" w:rsidP="00434542">
      <w:pPr>
        <w:pStyle w:val="Default"/>
        <w:ind w:left="283" w:right="283"/>
        <w:jc w:val="center"/>
        <w:rPr>
          <w:b/>
          <w:color w:val="365F91"/>
        </w:rPr>
      </w:pPr>
    </w:p>
    <w:p w:rsidR="00D42765" w:rsidRPr="00D42765" w:rsidRDefault="00D42765" w:rsidP="00434542">
      <w:pPr>
        <w:pStyle w:val="Default"/>
        <w:ind w:left="283" w:right="283"/>
        <w:jc w:val="both"/>
      </w:pPr>
      <w:r w:rsidRPr="00D42765">
        <w:rPr>
          <w:b/>
          <w:bCs/>
          <w:i/>
          <w:iCs/>
        </w:rPr>
        <w:t xml:space="preserve">L’EMR o </w:t>
      </w:r>
      <w:proofErr w:type="spellStart"/>
      <w:r w:rsidRPr="00D42765">
        <w:rPr>
          <w:b/>
          <w:bCs/>
          <w:i/>
          <w:iCs/>
        </w:rPr>
        <w:t>mucosectomia</w:t>
      </w:r>
      <w:proofErr w:type="spellEnd"/>
      <w:r w:rsidRPr="00D42765">
        <w:rPr>
          <w:b/>
          <w:bCs/>
          <w:i/>
          <w:iCs/>
        </w:rPr>
        <w:t xml:space="preserve"> </w:t>
      </w:r>
      <w:r w:rsidRPr="00D42765">
        <w:t xml:space="preserve">(resezione endoscopica della mucosa e della sottomucosa) è una tecnica avanzate di rimozione di lesioni neoplastiche superficiali. Esistono varie tecniche di esecuzione: quella più comune è la tecnica “lift and </w:t>
      </w:r>
      <w:proofErr w:type="spellStart"/>
      <w:r w:rsidRPr="00D42765">
        <w:t>cut</w:t>
      </w:r>
      <w:proofErr w:type="spellEnd"/>
      <w:r w:rsidRPr="00D42765">
        <w:t xml:space="preserve">” che prevede l’iniezione sottomucosa, mediante ago dedicato, di soluzioni saline o colloidali che sollevano la lesione (mucosa e la sottomucosa) dalla muscolare propria. Successivamente il blocco sollevato viene resecato con ansa diatermica nella EMR. L’emorragia e la perforazione sono le complicanze più comuni e </w:t>
      </w:r>
      <w:r w:rsidRPr="00D42765">
        <w:rPr>
          <w:b/>
          <w:bCs/>
          <w:i/>
          <w:iCs/>
        </w:rPr>
        <w:t xml:space="preserve">si verificano con una frequenza superiore rispetto a quella osservata nella </w:t>
      </w:r>
      <w:proofErr w:type="spellStart"/>
      <w:r w:rsidRPr="00D42765">
        <w:rPr>
          <w:b/>
          <w:bCs/>
          <w:i/>
          <w:iCs/>
        </w:rPr>
        <w:t>polipectomia</w:t>
      </w:r>
      <w:proofErr w:type="spellEnd"/>
      <w:r w:rsidRPr="00D42765">
        <w:rPr>
          <w:b/>
          <w:bCs/>
          <w:i/>
          <w:iCs/>
        </w:rPr>
        <w:t xml:space="preserve"> standard</w:t>
      </w:r>
      <w:r w:rsidRPr="00D42765">
        <w:t xml:space="preserve">. Il rischio di </w:t>
      </w:r>
      <w:r w:rsidRPr="00D42765">
        <w:rPr>
          <w:b/>
          <w:bCs/>
        </w:rPr>
        <w:t xml:space="preserve">emorragia </w:t>
      </w:r>
      <w:r w:rsidRPr="00D42765">
        <w:t xml:space="preserve">immediata è di circa il 11.3%, mentre il sanguinamento tardivo avviene in circa l’1.5-14% dei casi. Il sanguinamento è solitamente trattato </w:t>
      </w:r>
      <w:proofErr w:type="spellStart"/>
      <w:r w:rsidRPr="00D42765">
        <w:t>endoscopicamente</w:t>
      </w:r>
      <w:proofErr w:type="spellEnd"/>
      <w:r w:rsidRPr="00D42765">
        <w:t xml:space="preserve">, ed in alcuni casi può essere necessario eseguire anche trasfusioni. Il ricorso alla chirurgia è raro. La </w:t>
      </w:r>
      <w:r w:rsidRPr="00D42765">
        <w:rPr>
          <w:b/>
          <w:bCs/>
        </w:rPr>
        <w:t xml:space="preserve">perforazione </w:t>
      </w:r>
      <w:r w:rsidRPr="00D42765">
        <w:t xml:space="preserve">si verifica fino ad un 5% delle EMR. La maggior parte delle perforazioni viene immediatamente diagnosticata e trattata </w:t>
      </w:r>
      <w:proofErr w:type="spellStart"/>
      <w:r w:rsidRPr="00D42765">
        <w:t>endoscopicamente</w:t>
      </w:r>
      <w:proofErr w:type="spellEnd"/>
      <w:r w:rsidRPr="00D42765">
        <w:t xml:space="preserve"> al momento della procedura. Fattori di rischio per perforazione in corso di EMR sono rappresentati da localizzazione nel colon destro, età avanzata, </w:t>
      </w:r>
      <w:proofErr w:type="spellStart"/>
      <w:r w:rsidRPr="00D42765">
        <w:t>comorbidità</w:t>
      </w:r>
      <w:proofErr w:type="spellEnd"/>
      <w:r w:rsidRPr="00D42765">
        <w:t xml:space="preserve">, dimensioni delle lesioni, resezioni in un unico frammento, istologia avanzata. La mortalità è rara (0.08-0.25%). </w:t>
      </w:r>
    </w:p>
    <w:p w:rsidR="00D42765" w:rsidRPr="00434542" w:rsidRDefault="00D42765" w:rsidP="00434542">
      <w:pPr>
        <w:pStyle w:val="Default"/>
        <w:ind w:left="283" w:right="283"/>
        <w:jc w:val="both"/>
      </w:pPr>
      <w:r w:rsidRPr="00434542">
        <w:rPr>
          <w:b/>
          <w:bCs/>
          <w:iCs/>
        </w:rPr>
        <w:t xml:space="preserve">Tatuaggio. </w:t>
      </w:r>
      <w:r w:rsidRPr="00434542">
        <w:rPr>
          <w:iCs/>
        </w:rPr>
        <w:t xml:space="preserve">L’utilizzo dell’inchiostro di china o di soluzioni di carbone sterile permette la “marcatura” di lesioni neoplastiche o sospette per facilitarne l’individuazione in corso di successive colonscopie o di interventi chirurgici. L’utilizzo dell’inchiostro di china è associato ad un rischio di complicanze severe (peritoniti focali, ematomi </w:t>
      </w:r>
      <w:proofErr w:type="spellStart"/>
      <w:r w:rsidRPr="00434542">
        <w:rPr>
          <w:iCs/>
        </w:rPr>
        <w:t>infetti</w:t>
      </w:r>
      <w:proofErr w:type="spellEnd"/>
      <w:r w:rsidRPr="00434542">
        <w:rPr>
          <w:iCs/>
        </w:rPr>
        <w:t xml:space="preserve">, ascessi, aderenze post-operatorie) che varia dallo 0.2% al 5.6%. L’utilizzo della soluzione di carbone sterile ha ridotto il tasso delle complicanze (0,2%). </w:t>
      </w:r>
    </w:p>
    <w:p w:rsidR="00434542" w:rsidRDefault="00434542" w:rsidP="00434542">
      <w:pPr>
        <w:pStyle w:val="Default"/>
        <w:ind w:left="283" w:right="283"/>
        <w:jc w:val="both"/>
        <w:rPr>
          <w:b/>
          <w:bCs/>
        </w:rPr>
      </w:pPr>
    </w:p>
    <w:p w:rsidR="00434542" w:rsidRDefault="00434542" w:rsidP="00434542">
      <w:pPr>
        <w:pStyle w:val="Default"/>
        <w:ind w:left="283" w:right="283"/>
        <w:jc w:val="both"/>
        <w:rPr>
          <w:b/>
          <w:bCs/>
        </w:rPr>
      </w:pPr>
    </w:p>
    <w:p w:rsidR="00D42765" w:rsidRPr="00D42765" w:rsidRDefault="00D42765" w:rsidP="00434542">
      <w:pPr>
        <w:pStyle w:val="Default"/>
        <w:ind w:left="283" w:right="283"/>
        <w:jc w:val="both"/>
      </w:pPr>
      <w:r w:rsidRPr="00D42765">
        <w:rPr>
          <w:b/>
          <w:bCs/>
        </w:rPr>
        <w:t xml:space="preserve">Il sottoscritto dichiara di avere letto attentamente e di avere ricevuto adeguate spiegazioni quanto esposto, pertanto esprime il proprio consenso, consapevole e cosciente, ed autorizza i sanitari a procedere alla POLIPECTOMIA/EMR in corso di COLONSCOPIA. </w:t>
      </w:r>
    </w:p>
    <w:p w:rsidR="00434542" w:rsidRDefault="00434542" w:rsidP="00434542">
      <w:pPr>
        <w:pStyle w:val="Default"/>
        <w:ind w:left="283" w:right="283"/>
        <w:jc w:val="both"/>
      </w:pPr>
    </w:p>
    <w:p w:rsidR="00434542" w:rsidRDefault="00434542" w:rsidP="00434542">
      <w:pPr>
        <w:pStyle w:val="Default"/>
        <w:ind w:left="283" w:right="283"/>
        <w:jc w:val="both"/>
      </w:pPr>
    </w:p>
    <w:p w:rsidR="00D42765" w:rsidRPr="00D42765" w:rsidRDefault="00D42765" w:rsidP="00434542">
      <w:pPr>
        <w:pStyle w:val="Default"/>
        <w:ind w:left="283" w:right="283"/>
        <w:jc w:val="both"/>
      </w:pPr>
      <w:r w:rsidRPr="00D42765">
        <w:t xml:space="preserve">Il Sottoscritto ……………………………………………………………………………… </w:t>
      </w:r>
    </w:p>
    <w:p w:rsidR="00D42765" w:rsidRPr="00D42765" w:rsidRDefault="00D42765" w:rsidP="00434542">
      <w:pPr>
        <w:pStyle w:val="Default"/>
        <w:spacing w:after="5"/>
        <w:ind w:left="283" w:right="283"/>
        <w:jc w:val="both"/>
      </w:pPr>
      <w:r w:rsidRPr="00D42765">
        <w:t xml:space="preserve">o Ho letto e capito quanto riportato su questo stampato. </w:t>
      </w:r>
    </w:p>
    <w:p w:rsidR="00D42765" w:rsidRPr="00D42765" w:rsidRDefault="00D42765" w:rsidP="00434542">
      <w:pPr>
        <w:pStyle w:val="Default"/>
        <w:spacing w:after="5"/>
        <w:ind w:left="283" w:right="283"/>
        <w:jc w:val="both"/>
      </w:pPr>
      <w:r w:rsidRPr="00D42765">
        <w:t xml:space="preserve">o Alle mie domande è stato risposto in modo esaudiente e comprensibile. Acconsento a sottopormi all’esame. </w:t>
      </w:r>
    </w:p>
    <w:p w:rsidR="00D42765" w:rsidRPr="00D42765" w:rsidRDefault="00D42765" w:rsidP="00434542">
      <w:pPr>
        <w:pStyle w:val="Default"/>
        <w:spacing w:after="5"/>
        <w:ind w:left="283" w:right="283"/>
        <w:jc w:val="both"/>
      </w:pPr>
      <w:r w:rsidRPr="00D42765">
        <w:t xml:space="preserve">o Acconsento a sottopormi ad eventuali misure terapeutiche necessarie ed opportune. </w:t>
      </w:r>
    </w:p>
    <w:p w:rsidR="00D42765" w:rsidRPr="00D42765" w:rsidRDefault="00D42765" w:rsidP="00434542">
      <w:pPr>
        <w:pStyle w:val="Default"/>
        <w:ind w:left="283" w:right="283"/>
        <w:jc w:val="both"/>
      </w:pPr>
      <w:r w:rsidRPr="00D42765">
        <w:t xml:space="preserve">o Acconsento a sottopormi ad eventuale sedazione. </w:t>
      </w:r>
    </w:p>
    <w:p w:rsidR="00D42765" w:rsidRPr="00D42765" w:rsidRDefault="00D42765" w:rsidP="00434542">
      <w:pPr>
        <w:pStyle w:val="Default"/>
        <w:ind w:left="283" w:right="283"/>
        <w:jc w:val="both"/>
      </w:pPr>
    </w:p>
    <w:p w:rsidR="00D42765" w:rsidRPr="00D42765" w:rsidRDefault="00D42765" w:rsidP="00434542">
      <w:pPr>
        <w:pStyle w:val="Default"/>
        <w:ind w:left="283" w:right="283"/>
        <w:jc w:val="both"/>
      </w:pPr>
      <w:r w:rsidRPr="00D42765">
        <w:t xml:space="preserve">Data ………………………… </w:t>
      </w:r>
    </w:p>
    <w:p w:rsidR="00434542" w:rsidRDefault="00434542" w:rsidP="00434542">
      <w:pPr>
        <w:pStyle w:val="Default"/>
        <w:ind w:left="283" w:right="283"/>
        <w:jc w:val="both"/>
      </w:pPr>
    </w:p>
    <w:p w:rsidR="00D42765" w:rsidRPr="00D42765" w:rsidRDefault="00D42765" w:rsidP="00434542">
      <w:pPr>
        <w:pStyle w:val="Default"/>
        <w:ind w:left="283" w:right="283"/>
        <w:jc w:val="both"/>
      </w:pPr>
      <w:r w:rsidRPr="00D42765">
        <w:t xml:space="preserve">Firma del paziente …………………………………………………………… </w:t>
      </w:r>
    </w:p>
    <w:p w:rsidR="00434542" w:rsidRDefault="00434542" w:rsidP="00434542">
      <w:pPr>
        <w:pStyle w:val="Paragrafoelenco"/>
        <w:widowControl/>
        <w:adjustRightInd w:val="0"/>
        <w:ind w:left="283" w:right="283" w:firstLine="0"/>
        <w:rPr>
          <w:rFonts w:ascii="Times New Roman" w:hAnsi="Times New Roman" w:cs="Times New Roman"/>
          <w:sz w:val="24"/>
          <w:szCs w:val="24"/>
        </w:rPr>
      </w:pPr>
    </w:p>
    <w:p w:rsidR="0005553A" w:rsidRPr="00D42765" w:rsidRDefault="00D42765" w:rsidP="00434542">
      <w:pPr>
        <w:pStyle w:val="Paragrafoelenco"/>
        <w:widowControl/>
        <w:adjustRightInd w:val="0"/>
        <w:ind w:left="283" w:right="283" w:firstLine="0"/>
        <w:rPr>
          <w:rFonts w:ascii="Times New Roman" w:hAnsi="Times New Roman" w:cs="Times New Roman"/>
          <w:sz w:val="24"/>
          <w:szCs w:val="24"/>
        </w:rPr>
      </w:pPr>
      <w:r w:rsidRPr="00D42765">
        <w:rPr>
          <w:rFonts w:ascii="Times New Roman" w:hAnsi="Times New Roman" w:cs="Times New Roman"/>
          <w:sz w:val="24"/>
          <w:szCs w:val="24"/>
        </w:rPr>
        <w:t>Firma del Medico ………………………………………………………………</w:t>
      </w:r>
    </w:p>
    <w:sectPr w:rsidR="0005553A" w:rsidRPr="00D42765" w:rsidSect="00713B8A">
      <w:headerReference w:type="default" r:id="rId8"/>
      <w:footerReference w:type="default" r:id="rId9"/>
      <w:pgSz w:w="11910" w:h="16840"/>
      <w:pgMar w:top="1740" w:right="708" w:bottom="280" w:left="708" w:header="680" w:footer="51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E1A" w:rsidRDefault="00E86E1A">
      <w:r>
        <w:separator/>
      </w:r>
    </w:p>
  </w:endnote>
  <w:endnote w:type="continuationSeparator" w:id="0">
    <w:p w:rsidR="00E86E1A" w:rsidRDefault="00E8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B8A" w:rsidRDefault="00713B8A">
    <w:pPr>
      <w:pStyle w:val="Pidipagina"/>
    </w:pPr>
  </w:p>
  <w:p w:rsidR="008A3CAF" w:rsidRDefault="008A3CAF" w:rsidP="008A3CAF">
    <w:pPr>
      <w:pStyle w:val="Pidipagina"/>
      <w:tabs>
        <w:tab w:val="right" w:pos="10494"/>
      </w:tabs>
      <w:rPr>
        <w:rFonts w:ascii="Times New Roman" w:eastAsia="Times New Roman" w:hAnsi="Times New Roman" w:cs="Times New Roman"/>
        <w:bCs/>
        <w:color w:val="000000" w:themeColor="text1"/>
        <w:sz w:val="16"/>
        <w:szCs w:val="16"/>
        <w:lang w:eastAsia="it-IT"/>
      </w:rPr>
    </w:pPr>
    <w:r>
      <w:rPr>
        <w:rFonts w:ascii="Times New Roman" w:eastAsia="Times New Roman" w:hAnsi="Times New Roman" w:cs="Times New Roman"/>
        <w:bCs/>
        <w:color w:val="000000" w:themeColor="text1"/>
        <w:sz w:val="16"/>
        <w:szCs w:val="16"/>
        <w:lang w:eastAsia="it-IT"/>
      </w:rPr>
      <w:t xml:space="preserve">        ASL Ogliastra. Sede Legale </w:t>
    </w:r>
  </w:p>
  <w:p w:rsidR="008A3CAF" w:rsidRDefault="008A3CAF" w:rsidP="008A3CAF">
    <w:pPr>
      <w:pStyle w:val="Pidipagina"/>
      <w:tabs>
        <w:tab w:val="right" w:pos="10494"/>
      </w:tabs>
      <w:ind w:left="5760" w:hanging="5760"/>
      <w:rPr>
        <w:rFonts w:ascii="Times New Roman" w:hAnsi="Times New Roman" w:cs="Times New Roman"/>
        <w:color w:val="000000" w:themeColor="text1"/>
        <w:sz w:val="16"/>
        <w:szCs w:val="16"/>
      </w:rPr>
    </w:pPr>
    <w:r>
      <w:rPr>
        <w:rFonts w:ascii="Times New Roman" w:eastAsia="Times New Roman" w:hAnsi="Times New Roman" w:cs="Times New Roman"/>
        <w:bCs/>
        <w:color w:val="000000" w:themeColor="text1"/>
        <w:sz w:val="16"/>
        <w:szCs w:val="16"/>
        <w:lang w:eastAsia="it-IT"/>
      </w:rPr>
      <w:t xml:space="preserve">        Via Piscinas 5, 08045 Lanusei (Nu)</w:t>
    </w:r>
    <w:r>
      <w:rPr>
        <w:rFonts w:ascii="Times New Roman" w:eastAsia="Times New Roman" w:hAnsi="Times New Roman" w:cs="Times New Roman"/>
        <w:bCs/>
        <w:color w:val="000000" w:themeColor="text1"/>
        <w:sz w:val="16"/>
        <w:szCs w:val="16"/>
        <w:lang w:eastAsia="it-IT"/>
      </w:rPr>
      <w:tab/>
    </w:r>
    <w:r>
      <w:rPr>
        <w:rFonts w:ascii="Times New Roman" w:eastAsia="Times New Roman" w:hAnsi="Times New Roman" w:cs="Times New Roman"/>
        <w:bCs/>
        <w:color w:val="000000" w:themeColor="text1"/>
        <w:sz w:val="16"/>
        <w:szCs w:val="16"/>
        <w:lang w:eastAsia="it-IT"/>
      </w:rPr>
      <w:tab/>
      <w:t xml:space="preserve">              </w:t>
    </w:r>
    <w:r>
      <w:rPr>
        <w:rFonts w:ascii="Times New Roman" w:eastAsia="Times New Roman" w:hAnsi="Times New Roman" w:cs="Times New Roman"/>
        <w:bCs/>
        <w:color w:val="000000" w:themeColor="text1"/>
        <w:sz w:val="16"/>
        <w:szCs w:val="16"/>
        <w:lang w:eastAsia="it-IT"/>
      </w:rPr>
      <w:tab/>
      <w:t xml:space="preserve">             </w:t>
    </w:r>
    <w:r>
      <w:rPr>
        <w:rFonts w:ascii="Times New Roman" w:hAnsi="Times New Roman" w:cs="Times New Roman"/>
        <w:color w:val="000000" w:themeColor="text1"/>
        <w:sz w:val="16"/>
        <w:szCs w:val="16"/>
      </w:rPr>
      <w:t>Servizio di Endoscopia Digestiva Tel. 0782 490210</w:t>
    </w:r>
  </w:p>
  <w:p w:rsidR="008A3CAF" w:rsidRDefault="008A3CAF" w:rsidP="008A3CAF">
    <w:pPr>
      <w:pStyle w:val="Pidipagina"/>
      <w:tabs>
        <w:tab w:val="right" w:pos="10494"/>
      </w:tabs>
      <w:rPr>
        <w:rFonts w:ascii="Times New Roman" w:eastAsia="Times New Roman" w:hAnsi="Times New Roman" w:cs="Times New Roman"/>
        <w:color w:val="000000" w:themeColor="text1"/>
        <w:sz w:val="16"/>
        <w:szCs w:val="16"/>
        <w:lang w:eastAsia="it-IT"/>
      </w:rPr>
    </w:pPr>
    <w:r>
      <w:rPr>
        <w:rFonts w:ascii="Times New Roman" w:eastAsia="Times New Roman" w:hAnsi="Times New Roman" w:cs="Times New Roman"/>
        <w:bCs/>
        <w:color w:val="000000" w:themeColor="text1"/>
        <w:sz w:val="16"/>
        <w:szCs w:val="16"/>
        <w:lang w:eastAsia="it-IT"/>
      </w:rPr>
      <w:t xml:space="preserve">        Partita IVA/Codice Fiscale:</w:t>
    </w:r>
    <w:r>
      <w:rPr>
        <w:rFonts w:ascii="Times New Roman" w:eastAsia="Times New Roman" w:hAnsi="Times New Roman" w:cs="Times New Roman"/>
        <w:color w:val="000000" w:themeColor="text1"/>
        <w:sz w:val="16"/>
        <w:szCs w:val="16"/>
        <w:lang w:eastAsia="it-IT"/>
      </w:rPr>
      <w:t> 01620420917.</w:t>
    </w:r>
    <w:r>
      <w:rPr>
        <w:rFonts w:ascii="Times New Roman" w:eastAsia="Times New Roman" w:hAnsi="Times New Roman" w:cs="Times New Roman"/>
        <w:color w:val="000000" w:themeColor="text1"/>
        <w:sz w:val="16"/>
        <w:szCs w:val="16"/>
        <w:lang w:eastAsia="it-IT"/>
      </w:rPr>
      <w:tab/>
    </w:r>
    <w:r>
      <w:rPr>
        <w:rFonts w:ascii="Times New Roman" w:eastAsia="Times New Roman" w:hAnsi="Times New Roman" w:cs="Times New Roman"/>
        <w:color w:val="000000" w:themeColor="text1"/>
        <w:sz w:val="16"/>
        <w:szCs w:val="16"/>
        <w:lang w:eastAsia="it-IT"/>
      </w:rPr>
      <w:tab/>
      <w:t xml:space="preserve">    mail: endoscopia@aslogliastra.it</w:t>
    </w:r>
  </w:p>
  <w:p w:rsidR="008A3CAF" w:rsidRDefault="008A3CAF" w:rsidP="008A3CAF">
    <w:pPr>
      <w:widowControl/>
      <w:shd w:val="clear" w:color="auto" w:fill="FFFFFF"/>
      <w:autoSpaceDE/>
      <w:rPr>
        <w:rFonts w:ascii="Times New Roman" w:hAnsi="Times New Roman" w:cs="Times New Roman"/>
        <w:color w:val="000000" w:themeColor="text1"/>
        <w:sz w:val="16"/>
        <w:szCs w:val="16"/>
      </w:rPr>
    </w:pPr>
    <w:r>
      <w:rPr>
        <w:rFonts w:ascii="Times New Roman" w:eastAsia="Times New Roman" w:hAnsi="Times New Roman" w:cs="Times New Roman"/>
        <w:bCs/>
        <w:color w:val="000000" w:themeColor="text1"/>
        <w:sz w:val="16"/>
        <w:szCs w:val="16"/>
        <w:lang w:eastAsia="it-IT"/>
      </w:rPr>
      <w:t xml:space="preserve">        Sito web:</w:t>
    </w:r>
    <w:r>
      <w:rPr>
        <w:rFonts w:ascii="Times New Roman" w:eastAsia="Times New Roman" w:hAnsi="Times New Roman" w:cs="Times New Roman"/>
        <w:color w:val="000000" w:themeColor="text1"/>
        <w:sz w:val="16"/>
        <w:szCs w:val="16"/>
        <w:lang w:eastAsia="it-IT"/>
      </w:rPr>
      <w:t> </w:t>
    </w:r>
    <w:hyperlink r:id="rId1" w:history="1">
      <w:r>
        <w:rPr>
          <w:rStyle w:val="Collegamentoipertestuale"/>
          <w:rFonts w:ascii="Times New Roman" w:eastAsia="Times New Roman" w:hAnsi="Times New Roman" w:cs="Times New Roman"/>
          <w:color w:val="000000" w:themeColor="text1"/>
          <w:sz w:val="16"/>
          <w:szCs w:val="16"/>
          <w:lang w:eastAsia="it-IT"/>
        </w:rPr>
        <w:t>www.aslogliastra.it</w:t>
      </w:r>
    </w:hyperlink>
    <w:r>
      <w:rPr>
        <w:rFonts w:ascii="Times New Roman" w:eastAsia="Times New Roman" w:hAnsi="Times New Roman" w:cs="Times New Roman"/>
        <w:color w:val="000000" w:themeColor="text1"/>
        <w:sz w:val="16"/>
        <w:szCs w:val="16"/>
        <w:lang w:eastAsia="it-IT"/>
      </w:rPr>
      <w:t>.</w:t>
    </w:r>
  </w:p>
  <w:p w:rsidR="00713B8A" w:rsidRPr="00713B8A" w:rsidRDefault="00713B8A" w:rsidP="008A3CAF">
    <w:pPr>
      <w:pStyle w:val="Pidipagina"/>
      <w:jc w:val="righ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E1A" w:rsidRDefault="00E86E1A">
      <w:r>
        <w:separator/>
      </w:r>
    </w:p>
  </w:footnote>
  <w:footnote w:type="continuationSeparator" w:id="0">
    <w:p w:rsidR="00E86E1A" w:rsidRDefault="00E86E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BD2" w:rsidRDefault="00910180">
    <w:pPr>
      <w:pStyle w:val="Corpotesto"/>
      <w:spacing w:line="14" w:lineRule="auto"/>
      <w:rPr>
        <w:sz w:val="20"/>
      </w:rPr>
    </w:pPr>
    <w:r>
      <w:rPr>
        <w:noProof/>
        <w:sz w:val="20"/>
        <w:lang w:eastAsia="it-IT"/>
      </w:rPr>
      <w:drawing>
        <wp:anchor distT="0" distB="0" distL="0" distR="0" simplePos="0" relativeHeight="251646464" behindDoc="1" locked="0" layoutInCell="1" allowOverlap="1" wp14:anchorId="7B4BB82B" wp14:editId="22E54A93">
          <wp:simplePos x="0" y="0"/>
          <wp:positionH relativeFrom="page">
            <wp:posOffset>238125</wp:posOffset>
          </wp:positionH>
          <wp:positionV relativeFrom="page">
            <wp:posOffset>352425</wp:posOffset>
          </wp:positionV>
          <wp:extent cx="2244090" cy="520632"/>
          <wp:effectExtent l="0" t="0" r="3810" b="0"/>
          <wp:wrapNone/>
          <wp:docPr id="1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244090" cy="520632"/>
                  </a:xfrm>
                  <a:prstGeom prst="rect">
                    <a:avLst/>
                  </a:prstGeom>
                </pic:spPr>
              </pic:pic>
            </a:graphicData>
          </a:graphic>
          <wp14:sizeRelH relativeFrom="margin">
            <wp14:pctWidth>0</wp14:pctWidth>
          </wp14:sizeRelH>
          <wp14:sizeRelV relativeFrom="margin">
            <wp14:pctHeight>0</wp14:pctHeight>
          </wp14:sizeRelV>
        </wp:anchor>
      </w:drawing>
    </w:r>
    <w:r w:rsidRPr="00910180">
      <w:rPr>
        <w:noProof/>
        <w:sz w:val="20"/>
        <w:lang w:eastAsia="it-IT"/>
      </w:rPr>
      <mc:AlternateContent>
        <mc:Choice Requires="wps">
          <w:drawing>
            <wp:anchor distT="45720" distB="45720" distL="114300" distR="114300" simplePos="0" relativeHeight="251692544" behindDoc="0" locked="0" layoutInCell="1" allowOverlap="1" wp14:anchorId="4D2D4D12" wp14:editId="5DF279EA">
              <wp:simplePos x="0" y="0"/>
              <wp:positionH relativeFrom="margin">
                <wp:align>center</wp:align>
              </wp:positionH>
              <wp:positionV relativeFrom="paragraph">
                <wp:posOffset>-69850</wp:posOffset>
              </wp:positionV>
              <wp:extent cx="2105025" cy="571500"/>
              <wp:effectExtent l="0" t="0" r="9525" b="0"/>
              <wp:wrapSquare wrapText="bothSides"/>
              <wp:docPr id="1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571500"/>
                      </a:xfrm>
                      <a:prstGeom prst="rect">
                        <a:avLst/>
                      </a:prstGeom>
                      <a:solidFill>
                        <a:srgbClr val="FFFFFF"/>
                      </a:solidFill>
                      <a:ln w="9525">
                        <a:noFill/>
                        <a:miter lim="800000"/>
                        <a:headEnd/>
                        <a:tailEnd/>
                      </a:ln>
                    </wps:spPr>
                    <wps:txbx>
                      <w:txbxContent>
                        <w:p w:rsidR="00910180" w:rsidRPr="00910180" w:rsidRDefault="00910180" w:rsidP="00910180">
                          <w:pPr>
                            <w:jc w:val="center"/>
                            <w:rPr>
                              <w:rFonts w:ascii="Times New Roman" w:hAnsi="Times New Roman" w:cs="Times New Roman"/>
                              <w:b/>
                              <w:sz w:val="24"/>
                              <w:szCs w:val="24"/>
                            </w:rPr>
                          </w:pPr>
                          <w:r>
                            <w:rPr>
                              <w:rFonts w:ascii="Times New Roman" w:hAnsi="Times New Roman" w:cs="Times New Roman"/>
                              <w:b/>
                              <w:sz w:val="24"/>
                              <w:szCs w:val="24"/>
                            </w:rPr>
                            <w:t>Ospedale N.S. della Mercede</w:t>
                          </w:r>
                        </w:p>
                        <w:p w:rsidR="00910180" w:rsidRPr="00910180" w:rsidRDefault="00910180" w:rsidP="00910180">
                          <w:pPr>
                            <w:jc w:val="center"/>
                            <w:rPr>
                              <w:rFonts w:ascii="Times New Roman" w:hAnsi="Times New Roman" w:cs="Times New Roman"/>
                              <w:b/>
                              <w:sz w:val="24"/>
                              <w:szCs w:val="24"/>
                            </w:rPr>
                          </w:pPr>
                          <w:r w:rsidRPr="00910180">
                            <w:rPr>
                              <w:rFonts w:ascii="Times New Roman" w:hAnsi="Times New Roman" w:cs="Times New Roman"/>
                              <w:b/>
                              <w:sz w:val="24"/>
                              <w:szCs w:val="24"/>
                            </w:rPr>
                            <w:t>Lanusei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2D4D12" id="_x0000_t202" coordsize="21600,21600" o:spt="202" path="m,l,21600r21600,l21600,xe">
              <v:stroke joinstyle="miter"/>
              <v:path gradientshapeok="t" o:connecttype="rect"/>
            </v:shapetype>
            <v:shape id="_x0000_s1027" type="#_x0000_t202" style="position:absolute;margin-left:0;margin-top:-5.5pt;width:165.75pt;height:45pt;z-index:2516925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" stroked="f">
              <v:textbox>
                <w:txbxContent>
                  <w:p w:rsidR="00910180" w:rsidRPr="00910180" w:rsidRDefault="00910180" w:rsidP="00910180">
                    <w:pPr>
                      <w:jc w:val="center"/>
                      <w:rPr>
                        <w:rFonts w:ascii="Times New Roman" w:hAnsi="Times New Roman" w:cs="Times New Roman"/>
                        <w:b/>
                        <w:sz w:val="24"/>
                        <w:szCs w:val="24"/>
                      </w:rPr>
                    </w:pPr>
                    <w:r>
                      <w:rPr>
                        <w:rFonts w:ascii="Times New Roman" w:hAnsi="Times New Roman" w:cs="Times New Roman"/>
                        <w:b/>
                        <w:sz w:val="24"/>
                        <w:szCs w:val="24"/>
                      </w:rPr>
                      <w:t>Ospedale N.S. della Mercede</w:t>
                    </w:r>
                  </w:p>
                  <w:p w:rsidR="00910180" w:rsidRPr="00910180" w:rsidRDefault="00910180" w:rsidP="00910180">
                    <w:pPr>
                      <w:jc w:val="center"/>
                      <w:rPr>
                        <w:rFonts w:ascii="Times New Roman" w:hAnsi="Times New Roman" w:cs="Times New Roman"/>
                        <w:b/>
                        <w:sz w:val="24"/>
                        <w:szCs w:val="24"/>
                      </w:rPr>
                    </w:pPr>
                    <w:r w:rsidRPr="00910180">
                      <w:rPr>
                        <w:rFonts w:ascii="Times New Roman" w:hAnsi="Times New Roman" w:cs="Times New Roman"/>
                        <w:b/>
                        <w:sz w:val="24"/>
                        <w:szCs w:val="24"/>
                      </w:rPr>
                      <w:t>Lanusei</w:t>
                    </w:r>
                  </w:p>
                </w:txbxContent>
              </v:textbox>
              <w10:wrap type="square" anchorx="margin"/>
            </v:shape>
          </w:pict>
        </mc:Fallback>
      </mc:AlternateContent>
    </w:r>
    <w:r w:rsidRPr="00D84084">
      <w:rPr>
        <w:noProof/>
        <w:sz w:val="20"/>
        <w:lang w:eastAsia="it-IT"/>
      </w:rPr>
      <mc:AlternateContent>
        <mc:Choice Requires="wps">
          <w:drawing>
            <wp:anchor distT="45720" distB="45720" distL="114300" distR="114300" simplePos="0" relativeHeight="251690496" behindDoc="0" locked="0" layoutInCell="1" allowOverlap="1" wp14:anchorId="3A3BDFB3" wp14:editId="260199C4">
              <wp:simplePos x="0" y="0"/>
              <wp:positionH relativeFrom="column">
                <wp:posOffset>4189095</wp:posOffset>
              </wp:positionH>
              <wp:positionV relativeFrom="paragraph">
                <wp:posOffset>-67945</wp:posOffset>
              </wp:positionV>
              <wp:extent cx="2360930" cy="1404620"/>
              <wp:effectExtent l="0" t="0" r="127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D84084" w:rsidRPr="00910180" w:rsidRDefault="00D84084" w:rsidP="00D84084">
                          <w:pPr>
                            <w:jc w:val="center"/>
                            <w:rPr>
                              <w:rFonts w:ascii="Times New Roman" w:hAnsi="Times New Roman" w:cs="Times New Roman"/>
                              <w:b/>
                              <w:sz w:val="24"/>
                              <w:szCs w:val="24"/>
                            </w:rPr>
                          </w:pPr>
                          <w:r w:rsidRPr="00910180">
                            <w:rPr>
                              <w:rFonts w:ascii="Times New Roman" w:hAnsi="Times New Roman" w:cs="Times New Roman"/>
                              <w:b/>
                              <w:sz w:val="24"/>
                              <w:szCs w:val="24"/>
                            </w:rPr>
                            <w:t xml:space="preserve">Servizio di </w:t>
                          </w:r>
                        </w:p>
                        <w:p w:rsidR="00D84084" w:rsidRPr="00910180" w:rsidRDefault="00D84084" w:rsidP="00D84084">
                          <w:pPr>
                            <w:jc w:val="center"/>
                            <w:rPr>
                              <w:rFonts w:ascii="Times New Roman" w:hAnsi="Times New Roman" w:cs="Times New Roman"/>
                              <w:b/>
                              <w:sz w:val="24"/>
                              <w:szCs w:val="24"/>
                            </w:rPr>
                          </w:pPr>
                          <w:r w:rsidRPr="00910180">
                            <w:rPr>
                              <w:rFonts w:ascii="Times New Roman" w:hAnsi="Times New Roman" w:cs="Times New Roman"/>
                              <w:b/>
                              <w:sz w:val="24"/>
                              <w:szCs w:val="24"/>
                            </w:rPr>
                            <w:t>Endoscopia Digestiva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A3BDFB3" id="_x0000_s1028" type="#_x0000_t202" style="position:absolute;margin-left:329.85pt;margin-top:-5.35pt;width:185.9pt;height:110.6pt;z-index:2516904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" stroked="f">
              <v:textbox style="mso-fit-shape-to-text:t">
                <w:txbxContent>
                  <w:p w:rsidR="00D84084" w:rsidRPr="00910180" w:rsidRDefault="00D84084" w:rsidP="00D84084">
                    <w:pPr>
                      <w:jc w:val="center"/>
                      <w:rPr>
                        <w:rFonts w:ascii="Times New Roman" w:hAnsi="Times New Roman" w:cs="Times New Roman"/>
                        <w:b/>
                        <w:sz w:val="24"/>
                        <w:szCs w:val="24"/>
                      </w:rPr>
                    </w:pPr>
                    <w:r w:rsidRPr="00910180">
                      <w:rPr>
                        <w:rFonts w:ascii="Times New Roman" w:hAnsi="Times New Roman" w:cs="Times New Roman"/>
                        <w:b/>
                        <w:sz w:val="24"/>
                        <w:szCs w:val="24"/>
                      </w:rPr>
                      <w:t xml:space="preserve">Servizio di </w:t>
                    </w:r>
                  </w:p>
                  <w:p w:rsidR="00D84084" w:rsidRPr="00910180" w:rsidRDefault="00D84084" w:rsidP="00D84084">
                    <w:pPr>
                      <w:jc w:val="center"/>
                      <w:rPr>
                        <w:rFonts w:ascii="Times New Roman" w:hAnsi="Times New Roman" w:cs="Times New Roman"/>
                        <w:b/>
                        <w:sz w:val="24"/>
                        <w:szCs w:val="24"/>
                      </w:rPr>
                    </w:pPr>
                    <w:r w:rsidRPr="00910180">
                      <w:rPr>
                        <w:rFonts w:ascii="Times New Roman" w:hAnsi="Times New Roman" w:cs="Times New Roman"/>
                        <w:b/>
                        <w:sz w:val="24"/>
                        <w:szCs w:val="24"/>
                      </w:rPr>
                      <w:t>Endoscopia Digestiva</w:t>
                    </w:r>
                  </w:p>
                </w:txbxContent>
              </v:textbox>
              <w10:wrap type="square"/>
            </v:shape>
          </w:pict>
        </mc:Fallback>
      </mc:AlternateContent>
    </w:r>
    <w:r w:rsidR="00D84084">
      <w:rPr>
        <w:noProof/>
        <w:sz w:val="20"/>
        <w:lang w:eastAsia="it-IT"/>
      </w:rPr>
      <mc:AlternateContent>
        <mc:Choice Requires="wps">
          <w:drawing>
            <wp:anchor distT="0" distB="0" distL="0" distR="0" simplePos="0" relativeHeight="251668992" behindDoc="1" locked="0" layoutInCell="1" allowOverlap="1" wp14:anchorId="2674AF79" wp14:editId="657C826E">
              <wp:simplePos x="0" y="0"/>
              <wp:positionH relativeFrom="page">
                <wp:posOffset>295275</wp:posOffset>
              </wp:positionH>
              <wp:positionV relativeFrom="page">
                <wp:posOffset>990599</wp:posOffset>
              </wp:positionV>
              <wp:extent cx="7019925" cy="45719"/>
              <wp:effectExtent l="0" t="0" r="28575"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7019925" cy="45719"/>
                      </a:xfrm>
                      <a:custGeom>
                        <a:avLst/>
                        <a:gdLst/>
                        <a:ahLst/>
                        <a:cxnLst/>
                        <a:rect l="l" t="t" r="r" b="b"/>
                        <a:pathLst>
                          <a:path w="6410325">
                            <a:moveTo>
                              <a:pt x="0" y="0"/>
                            </a:moveTo>
                            <a:lnTo>
                              <a:pt x="6410324" y="0"/>
                            </a:lnTo>
                          </a:path>
                        </a:pathLst>
                      </a:custGeom>
                      <a:ln w="19050">
                        <a:solidFill>
                          <a:srgbClr val="C0504D"/>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3DC1C" id="Graphic 2" o:spid="_x0000_s1026" style="position:absolute;margin-left:23.25pt;margin-top:78pt;width:552.75pt;height:3.6pt;flip:y;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641032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" path="m,l6410324,e" filled="f" strokecolor="#c0504d" strokeweight="1.5pt">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673E0"/>
    <w:multiLevelType w:val="hybridMultilevel"/>
    <w:tmpl w:val="B798F388"/>
    <w:lvl w:ilvl="0" w:tplc="DC7ABCE2">
      <w:numFmt w:val="bullet"/>
      <w:lvlText w:val=""/>
      <w:lvlJc w:val="left"/>
      <w:pPr>
        <w:ind w:left="643" w:hanging="360"/>
      </w:pPr>
      <w:rPr>
        <w:rFonts w:ascii="Times New Roman" w:eastAsiaTheme="minorHAnsi" w:hAnsi="Times New Roman" w:cs="Times New Roman"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1" w15:restartNumberingAfterBreak="0">
    <w:nsid w:val="0DFD65CD"/>
    <w:multiLevelType w:val="hybridMultilevel"/>
    <w:tmpl w:val="52BC8E82"/>
    <w:lvl w:ilvl="0" w:tplc="A2D8BBA8">
      <w:numFmt w:val="bullet"/>
      <w:lvlText w:val="•"/>
      <w:lvlJc w:val="left"/>
      <w:pPr>
        <w:ind w:left="900" w:hanging="567"/>
      </w:pPr>
      <w:rPr>
        <w:rFonts w:ascii="Arial MT" w:eastAsia="Arial MT" w:hAnsi="Arial MT" w:cs="Arial MT" w:hint="default"/>
        <w:b w:val="0"/>
        <w:bCs w:val="0"/>
        <w:i w:val="0"/>
        <w:iCs w:val="0"/>
        <w:color w:val="000009"/>
        <w:spacing w:val="0"/>
        <w:w w:val="100"/>
        <w:sz w:val="24"/>
        <w:szCs w:val="24"/>
        <w:lang w:val="it-IT" w:eastAsia="en-US" w:bidi="ar-SA"/>
      </w:rPr>
    </w:lvl>
    <w:lvl w:ilvl="1" w:tplc="D4207C14">
      <w:numFmt w:val="bullet"/>
      <w:lvlText w:val="•"/>
      <w:lvlJc w:val="left"/>
      <w:pPr>
        <w:ind w:left="1859" w:hanging="567"/>
      </w:pPr>
      <w:rPr>
        <w:rFonts w:hint="default"/>
        <w:lang w:val="it-IT" w:eastAsia="en-US" w:bidi="ar-SA"/>
      </w:rPr>
    </w:lvl>
    <w:lvl w:ilvl="2" w:tplc="8D44DD5A">
      <w:numFmt w:val="bullet"/>
      <w:lvlText w:val="•"/>
      <w:lvlJc w:val="left"/>
      <w:pPr>
        <w:ind w:left="2818" w:hanging="567"/>
      </w:pPr>
      <w:rPr>
        <w:rFonts w:hint="default"/>
        <w:lang w:val="it-IT" w:eastAsia="en-US" w:bidi="ar-SA"/>
      </w:rPr>
    </w:lvl>
    <w:lvl w:ilvl="3" w:tplc="868E6CEA">
      <w:numFmt w:val="bullet"/>
      <w:lvlText w:val="•"/>
      <w:lvlJc w:val="left"/>
      <w:pPr>
        <w:ind w:left="3777" w:hanging="567"/>
      </w:pPr>
      <w:rPr>
        <w:rFonts w:hint="default"/>
        <w:lang w:val="it-IT" w:eastAsia="en-US" w:bidi="ar-SA"/>
      </w:rPr>
    </w:lvl>
    <w:lvl w:ilvl="4" w:tplc="D8DA9A6E">
      <w:numFmt w:val="bullet"/>
      <w:lvlText w:val="•"/>
      <w:lvlJc w:val="left"/>
      <w:pPr>
        <w:ind w:left="4736" w:hanging="567"/>
      </w:pPr>
      <w:rPr>
        <w:rFonts w:hint="default"/>
        <w:lang w:val="it-IT" w:eastAsia="en-US" w:bidi="ar-SA"/>
      </w:rPr>
    </w:lvl>
    <w:lvl w:ilvl="5" w:tplc="1524719A">
      <w:numFmt w:val="bullet"/>
      <w:lvlText w:val="•"/>
      <w:lvlJc w:val="left"/>
      <w:pPr>
        <w:ind w:left="5695" w:hanging="567"/>
      </w:pPr>
      <w:rPr>
        <w:rFonts w:hint="default"/>
        <w:lang w:val="it-IT" w:eastAsia="en-US" w:bidi="ar-SA"/>
      </w:rPr>
    </w:lvl>
    <w:lvl w:ilvl="6" w:tplc="ABCE6B92">
      <w:numFmt w:val="bullet"/>
      <w:lvlText w:val="•"/>
      <w:lvlJc w:val="left"/>
      <w:pPr>
        <w:ind w:left="6654" w:hanging="567"/>
      </w:pPr>
      <w:rPr>
        <w:rFonts w:hint="default"/>
        <w:lang w:val="it-IT" w:eastAsia="en-US" w:bidi="ar-SA"/>
      </w:rPr>
    </w:lvl>
    <w:lvl w:ilvl="7" w:tplc="1F6CF4C8">
      <w:numFmt w:val="bullet"/>
      <w:lvlText w:val="•"/>
      <w:lvlJc w:val="left"/>
      <w:pPr>
        <w:ind w:left="7613" w:hanging="567"/>
      </w:pPr>
      <w:rPr>
        <w:rFonts w:hint="default"/>
        <w:lang w:val="it-IT" w:eastAsia="en-US" w:bidi="ar-SA"/>
      </w:rPr>
    </w:lvl>
    <w:lvl w:ilvl="8" w:tplc="1E3C60EA">
      <w:numFmt w:val="bullet"/>
      <w:lvlText w:val="•"/>
      <w:lvlJc w:val="left"/>
      <w:pPr>
        <w:ind w:left="8572" w:hanging="567"/>
      </w:pPr>
      <w:rPr>
        <w:rFonts w:hint="default"/>
        <w:lang w:val="it-IT" w:eastAsia="en-US" w:bidi="ar-SA"/>
      </w:rPr>
    </w:lvl>
  </w:abstractNum>
  <w:abstractNum w:abstractNumId="2" w15:restartNumberingAfterBreak="0">
    <w:nsid w:val="25877532"/>
    <w:multiLevelType w:val="hybridMultilevel"/>
    <w:tmpl w:val="9F98170A"/>
    <w:lvl w:ilvl="0" w:tplc="04100001">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3" w15:restartNumberingAfterBreak="0">
    <w:nsid w:val="261E0C0F"/>
    <w:multiLevelType w:val="hybridMultilevel"/>
    <w:tmpl w:val="83A620AE"/>
    <w:lvl w:ilvl="0" w:tplc="0E764518">
      <w:start w:val="1"/>
      <w:numFmt w:val="lowerLetter"/>
      <w:lvlText w:val="%1)"/>
      <w:lvlJc w:val="left"/>
      <w:pPr>
        <w:ind w:left="333" w:hanging="284"/>
        <w:jc w:val="left"/>
      </w:pPr>
      <w:rPr>
        <w:rFonts w:ascii="Arial MT" w:eastAsia="Arial MT" w:hAnsi="Arial MT" w:cs="Arial MT" w:hint="default"/>
        <w:b w:val="0"/>
        <w:bCs w:val="0"/>
        <w:i w:val="0"/>
        <w:iCs w:val="0"/>
        <w:spacing w:val="-1"/>
        <w:w w:val="100"/>
        <w:sz w:val="22"/>
        <w:szCs w:val="22"/>
        <w:lang w:val="it-IT" w:eastAsia="en-US" w:bidi="ar-SA"/>
      </w:rPr>
    </w:lvl>
    <w:lvl w:ilvl="1" w:tplc="167E2092">
      <w:numFmt w:val="bullet"/>
      <w:lvlText w:val="•"/>
      <w:lvlJc w:val="left"/>
      <w:pPr>
        <w:ind w:left="1355" w:hanging="284"/>
      </w:pPr>
      <w:rPr>
        <w:rFonts w:hint="default"/>
        <w:lang w:val="it-IT" w:eastAsia="en-US" w:bidi="ar-SA"/>
      </w:rPr>
    </w:lvl>
    <w:lvl w:ilvl="2" w:tplc="DC1CD25A">
      <w:numFmt w:val="bullet"/>
      <w:lvlText w:val="•"/>
      <w:lvlJc w:val="left"/>
      <w:pPr>
        <w:ind w:left="2370" w:hanging="284"/>
      </w:pPr>
      <w:rPr>
        <w:rFonts w:hint="default"/>
        <w:lang w:val="it-IT" w:eastAsia="en-US" w:bidi="ar-SA"/>
      </w:rPr>
    </w:lvl>
    <w:lvl w:ilvl="3" w:tplc="826A9EEE">
      <w:numFmt w:val="bullet"/>
      <w:lvlText w:val="•"/>
      <w:lvlJc w:val="left"/>
      <w:pPr>
        <w:ind w:left="3385" w:hanging="284"/>
      </w:pPr>
      <w:rPr>
        <w:rFonts w:hint="default"/>
        <w:lang w:val="it-IT" w:eastAsia="en-US" w:bidi="ar-SA"/>
      </w:rPr>
    </w:lvl>
    <w:lvl w:ilvl="4" w:tplc="A278526E">
      <w:numFmt w:val="bullet"/>
      <w:lvlText w:val="•"/>
      <w:lvlJc w:val="left"/>
      <w:pPr>
        <w:ind w:left="4400" w:hanging="284"/>
      </w:pPr>
      <w:rPr>
        <w:rFonts w:hint="default"/>
        <w:lang w:val="it-IT" w:eastAsia="en-US" w:bidi="ar-SA"/>
      </w:rPr>
    </w:lvl>
    <w:lvl w:ilvl="5" w:tplc="D540B9F6">
      <w:numFmt w:val="bullet"/>
      <w:lvlText w:val="•"/>
      <w:lvlJc w:val="left"/>
      <w:pPr>
        <w:ind w:left="5415" w:hanging="284"/>
      </w:pPr>
      <w:rPr>
        <w:rFonts w:hint="default"/>
        <w:lang w:val="it-IT" w:eastAsia="en-US" w:bidi="ar-SA"/>
      </w:rPr>
    </w:lvl>
    <w:lvl w:ilvl="6" w:tplc="95EC24C6">
      <w:numFmt w:val="bullet"/>
      <w:lvlText w:val="•"/>
      <w:lvlJc w:val="left"/>
      <w:pPr>
        <w:ind w:left="6430" w:hanging="284"/>
      </w:pPr>
      <w:rPr>
        <w:rFonts w:hint="default"/>
        <w:lang w:val="it-IT" w:eastAsia="en-US" w:bidi="ar-SA"/>
      </w:rPr>
    </w:lvl>
    <w:lvl w:ilvl="7" w:tplc="357C58D4">
      <w:numFmt w:val="bullet"/>
      <w:lvlText w:val="•"/>
      <w:lvlJc w:val="left"/>
      <w:pPr>
        <w:ind w:left="7445" w:hanging="284"/>
      </w:pPr>
      <w:rPr>
        <w:rFonts w:hint="default"/>
        <w:lang w:val="it-IT" w:eastAsia="en-US" w:bidi="ar-SA"/>
      </w:rPr>
    </w:lvl>
    <w:lvl w:ilvl="8" w:tplc="0E44C838">
      <w:numFmt w:val="bullet"/>
      <w:lvlText w:val="•"/>
      <w:lvlJc w:val="left"/>
      <w:pPr>
        <w:ind w:left="8460" w:hanging="284"/>
      </w:pPr>
      <w:rPr>
        <w:rFonts w:hint="default"/>
        <w:lang w:val="it-IT" w:eastAsia="en-US" w:bidi="ar-SA"/>
      </w:rPr>
    </w:lvl>
  </w:abstractNum>
  <w:abstractNum w:abstractNumId="4" w15:restartNumberingAfterBreak="0">
    <w:nsid w:val="2B5C3098"/>
    <w:multiLevelType w:val="hybridMultilevel"/>
    <w:tmpl w:val="DCAC5250"/>
    <w:lvl w:ilvl="0" w:tplc="04100001">
      <w:start w:val="1"/>
      <w:numFmt w:val="bullet"/>
      <w:lvlText w:val=""/>
      <w:lvlJc w:val="left"/>
      <w:pPr>
        <w:ind w:left="643" w:hanging="360"/>
      </w:pPr>
      <w:rPr>
        <w:rFonts w:ascii="Symbol" w:hAnsi="Symbol"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5" w15:restartNumberingAfterBreak="0">
    <w:nsid w:val="36801BBA"/>
    <w:multiLevelType w:val="hybridMultilevel"/>
    <w:tmpl w:val="563E20E4"/>
    <w:lvl w:ilvl="0" w:tplc="04100001">
      <w:start w:val="1"/>
      <w:numFmt w:val="bullet"/>
      <w:lvlText w:val=""/>
      <w:lvlJc w:val="left"/>
      <w:pPr>
        <w:ind w:left="643" w:hanging="360"/>
      </w:pPr>
      <w:rPr>
        <w:rFonts w:ascii="Symbol" w:hAnsi="Symbol"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6" w15:restartNumberingAfterBreak="0">
    <w:nsid w:val="3D1752B3"/>
    <w:multiLevelType w:val="hybridMultilevel"/>
    <w:tmpl w:val="B0CAA6EC"/>
    <w:lvl w:ilvl="0" w:tplc="1AB8717A">
      <w:numFmt w:val="bullet"/>
      <w:lvlText w:val="•"/>
      <w:lvlJc w:val="left"/>
      <w:pPr>
        <w:ind w:left="333" w:hanging="284"/>
      </w:pPr>
      <w:rPr>
        <w:rFonts w:ascii="Arial MT" w:eastAsia="Arial MT" w:hAnsi="Arial MT" w:cs="Arial MT" w:hint="default"/>
        <w:b w:val="0"/>
        <w:bCs w:val="0"/>
        <w:i w:val="0"/>
        <w:iCs w:val="0"/>
        <w:spacing w:val="0"/>
        <w:w w:val="100"/>
        <w:sz w:val="22"/>
        <w:szCs w:val="22"/>
        <w:lang w:val="it-IT" w:eastAsia="en-US" w:bidi="ar-SA"/>
      </w:rPr>
    </w:lvl>
    <w:lvl w:ilvl="1" w:tplc="C7F6C278">
      <w:numFmt w:val="bullet"/>
      <w:lvlText w:val="•"/>
      <w:lvlJc w:val="left"/>
      <w:pPr>
        <w:ind w:left="1355" w:hanging="284"/>
      </w:pPr>
      <w:rPr>
        <w:rFonts w:hint="default"/>
        <w:lang w:val="it-IT" w:eastAsia="en-US" w:bidi="ar-SA"/>
      </w:rPr>
    </w:lvl>
    <w:lvl w:ilvl="2" w:tplc="31FC1B2E">
      <w:numFmt w:val="bullet"/>
      <w:lvlText w:val="•"/>
      <w:lvlJc w:val="left"/>
      <w:pPr>
        <w:ind w:left="2370" w:hanging="284"/>
      </w:pPr>
      <w:rPr>
        <w:rFonts w:hint="default"/>
        <w:lang w:val="it-IT" w:eastAsia="en-US" w:bidi="ar-SA"/>
      </w:rPr>
    </w:lvl>
    <w:lvl w:ilvl="3" w:tplc="0C8CB814">
      <w:numFmt w:val="bullet"/>
      <w:lvlText w:val="•"/>
      <w:lvlJc w:val="left"/>
      <w:pPr>
        <w:ind w:left="3385" w:hanging="284"/>
      </w:pPr>
      <w:rPr>
        <w:rFonts w:hint="default"/>
        <w:lang w:val="it-IT" w:eastAsia="en-US" w:bidi="ar-SA"/>
      </w:rPr>
    </w:lvl>
    <w:lvl w:ilvl="4" w:tplc="7FE038A2">
      <w:numFmt w:val="bullet"/>
      <w:lvlText w:val="•"/>
      <w:lvlJc w:val="left"/>
      <w:pPr>
        <w:ind w:left="4400" w:hanging="284"/>
      </w:pPr>
      <w:rPr>
        <w:rFonts w:hint="default"/>
        <w:lang w:val="it-IT" w:eastAsia="en-US" w:bidi="ar-SA"/>
      </w:rPr>
    </w:lvl>
    <w:lvl w:ilvl="5" w:tplc="ED36E9E4">
      <w:numFmt w:val="bullet"/>
      <w:lvlText w:val="•"/>
      <w:lvlJc w:val="left"/>
      <w:pPr>
        <w:ind w:left="5415" w:hanging="284"/>
      </w:pPr>
      <w:rPr>
        <w:rFonts w:hint="default"/>
        <w:lang w:val="it-IT" w:eastAsia="en-US" w:bidi="ar-SA"/>
      </w:rPr>
    </w:lvl>
    <w:lvl w:ilvl="6" w:tplc="7E7E12C8">
      <w:numFmt w:val="bullet"/>
      <w:lvlText w:val="•"/>
      <w:lvlJc w:val="left"/>
      <w:pPr>
        <w:ind w:left="6430" w:hanging="284"/>
      </w:pPr>
      <w:rPr>
        <w:rFonts w:hint="default"/>
        <w:lang w:val="it-IT" w:eastAsia="en-US" w:bidi="ar-SA"/>
      </w:rPr>
    </w:lvl>
    <w:lvl w:ilvl="7" w:tplc="E7CC1BE0">
      <w:numFmt w:val="bullet"/>
      <w:lvlText w:val="•"/>
      <w:lvlJc w:val="left"/>
      <w:pPr>
        <w:ind w:left="7445" w:hanging="284"/>
      </w:pPr>
      <w:rPr>
        <w:rFonts w:hint="default"/>
        <w:lang w:val="it-IT" w:eastAsia="en-US" w:bidi="ar-SA"/>
      </w:rPr>
    </w:lvl>
    <w:lvl w:ilvl="8" w:tplc="DCB6AB42">
      <w:numFmt w:val="bullet"/>
      <w:lvlText w:val="•"/>
      <w:lvlJc w:val="left"/>
      <w:pPr>
        <w:ind w:left="8460" w:hanging="284"/>
      </w:pPr>
      <w:rPr>
        <w:rFonts w:hint="default"/>
        <w:lang w:val="it-IT" w:eastAsia="en-US" w:bidi="ar-SA"/>
      </w:rPr>
    </w:lvl>
  </w:abstractNum>
  <w:abstractNum w:abstractNumId="7" w15:restartNumberingAfterBreak="0">
    <w:nsid w:val="3F527DD5"/>
    <w:multiLevelType w:val="hybridMultilevel"/>
    <w:tmpl w:val="7240948E"/>
    <w:lvl w:ilvl="0" w:tplc="72B27D92">
      <w:start w:val="1"/>
      <w:numFmt w:val="decimal"/>
      <w:lvlText w:val="%1)"/>
      <w:lvlJc w:val="left"/>
      <w:pPr>
        <w:ind w:left="333" w:hanging="284"/>
        <w:jc w:val="left"/>
      </w:pPr>
      <w:rPr>
        <w:rFonts w:ascii="Arial MT" w:eastAsia="Arial MT" w:hAnsi="Arial MT" w:cs="Arial MT" w:hint="default"/>
        <w:b w:val="0"/>
        <w:bCs w:val="0"/>
        <w:i w:val="0"/>
        <w:iCs w:val="0"/>
        <w:spacing w:val="-1"/>
        <w:w w:val="100"/>
        <w:sz w:val="22"/>
        <w:szCs w:val="22"/>
        <w:lang w:val="it-IT" w:eastAsia="en-US" w:bidi="ar-SA"/>
      </w:rPr>
    </w:lvl>
    <w:lvl w:ilvl="1" w:tplc="DDD4A122">
      <w:numFmt w:val="bullet"/>
      <w:lvlText w:val="•"/>
      <w:lvlJc w:val="left"/>
      <w:pPr>
        <w:ind w:left="1355" w:hanging="284"/>
      </w:pPr>
      <w:rPr>
        <w:rFonts w:hint="default"/>
        <w:lang w:val="it-IT" w:eastAsia="en-US" w:bidi="ar-SA"/>
      </w:rPr>
    </w:lvl>
    <w:lvl w:ilvl="2" w:tplc="18E6AC48">
      <w:numFmt w:val="bullet"/>
      <w:lvlText w:val="•"/>
      <w:lvlJc w:val="left"/>
      <w:pPr>
        <w:ind w:left="2370" w:hanging="284"/>
      </w:pPr>
      <w:rPr>
        <w:rFonts w:hint="default"/>
        <w:lang w:val="it-IT" w:eastAsia="en-US" w:bidi="ar-SA"/>
      </w:rPr>
    </w:lvl>
    <w:lvl w:ilvl="3" w:tplc="EDFC5A22">
      <w:numFmt w:val="bullet"/>
      <w:lvlText w:val="•"/>
      <w:lvlJc w:val="left"/>
      <w:pPr>
        <w:ind w:left="3385" w:hanging="284"/>
      </w:pPr>
      <w:rPr>
        <w:rFonts w:hint="default"/>
        <w:lang w:val="it-IT" w:eastAsia="en-US" w:bidi="ar-SA"/>
      </w:rPr>
    </w:lvl>
    <w:lvl w:ilvl="4" w:tplc="35743474">
      <w:numFmt w:val="bullet"/>
      <w:lvlText w:val="•"/>
      <w:lvlJc w:val="left"/>
      <w:pPr>
        <w:ind w:left="4400" w:hanging="284"/>
      </w:pPr>
      <w:rPr>
        <w:rFonts w:hint="default"/>
        <w:lang w:val="it-IT" w:eastAsia="en-US" w:bidi="ar-SA"/>
      </w:rPr>
    </w:lvl>
    <w:lvl w:ilvl="5" w:tplc="C1F43DD4">
      <w:numFmt w:val="bullet"/>
      <w:lvlText w:val="•"/>
      <w:lvlJc w:val="left"/>
      <w:pPr>
        <w:ind w:left="5415" w:hanging="284"/>
      </w:pPr>
      <w:rPr>
        <w:rFonts w:hint="default"/>
        <w:lang w:val="it-IT" w:eastAsia="en-US" w:bidi="ar-SA"/>
      </w:rPr>
    </w:lvl>
    <w:lvl w:ilvl="6" w:tplc="5FF6CB5E">
      <w:numFmt w:val="bullet"/>
      <w:lvlText w:val="•"/>
      <w:lvlJc w:val="left"/>
      <w:pPr>
        <w:ind w:left="6430" w:hanging="284"/>
      </w:pPr>
      <w:rPr>
        <w:rFonts w:hint="default"/>
        <w:lang w:val="it-IT" w:eastAsia="en-US" w:bidi="ar-SA"/>
      </w:rPr>
    </w:lvl>
    <w:lvl w:ilvl="7" w:tplc="6EE01FDC">
      <w:numFmt w:val="bullet"/>
      <w:lvlText w:val="•"/>
      <w:lvlJc w:val="left"/>
      <w:pPr>
        <w:ind w:left="7445" w:hanging="284"/>
      </w:pPr>
      <w:rPr>
        <w:rFonts w:hint="default"/>
        <w:lang w:val="it-IT" w:eastAsia="en-US" w:bidi="ar-SA"/>
      </w:rPr>
    </w:lvl>
    <w:lvl w:ilvl="8" w:tplc="84C4DC82">
      <w:numFmt w:val="bullet"/>
      <w:lvlText w:val="•"/>
      <w:lvlJc w:val="left"/>
      <w:pPr>
        <w:ind w:left="8460" w:hanging="284"/>
      </w:pPr>
      <w:rPr>
        <w:rFonts w:hint="default"/>
        <w:lang w:val="it-IT" w:eastAsia="en-US" w:bidi="ar-SA"/>
      </w:rPr>
    </w:lvl>
  </w:abstractNum>
  <w:abstractNum w:abstractNumId="8" w15:restartNumberingAfterBreak="0">
    <w:nsid w:val="409E26AC"/>
    <w:multiLevelType w:val="hybridMultilevel"/>
    <w:tmpl w:val="C27E0CA8"/>
    <w:lvl w:ilvl="0" w:tplc="F58CB042">
      <w:start w:val="1"/>
      <w:numFmt w:val="decimal"/>
      <w:lvlText w:val="%1)"/>
      <w:lvlJc w:val="left"/>
      <w:pPr>
        <w:ind w:left="583" w:hanging="259"/>
        <w:jc w:val="left"/>
      </w:pPr>
      <w:rPr>
        <w:rFonts w:ascii="Arial MT" w:eastAsia="Arial MT" w:hAnsi="Arial MT" w:cs="Arial MT" w:hint="default"/>
        <w:b w:val="0"/>
        <w:bCs w:val="0"/>
        <w:i w:val="0"/>
        <w:iCs w:val="0"/>
        <w:color w:val="000009"/>
        <w:spacing w:val="0"/>
        <w:w w:val="100"/>
        <w:sz w:val="22"/>
        <w:szCs w:val="22"/>
        <w:lang w:val="it-IT" w:eastAsia="en-US" w:bidi="ar-SA"/>
      </w:rPr>
    </w:lvl>
    <w:lvl w:ilvl="1" w:tplc="4A783816">
      <w:numFmt w:val="bullet"/>
      <w:lvlText w:val="•"/>
      <w:lvlJc w:val="left"/>
      <w:pPr>
        <w:ind w:left="1571" w:hanging="259"/>
      </w:pPr>
      <w:rPr>
        <w:rFonts w:hint="default"/>
        <w:lang w:val="it-IT" w:eastAsia="en-US" w:bidi="ar-SA"/>
      </w:rPr>
    </w:lvl>
    <w:lvl w:ilvl="2" w:tplc="F812571E">
      <w:numFmt w:val="bullet"/>
      <w:lvlText w:val="•"/>
      <w:lvlJc w:val="left"/>
      <w:pPr>
        <w:ind w:left="2562" w:hanging="259"/>
      </w:pPr>
      <w:rPr>
        <w:rFonts w:hint="default"/>
        <w:lang w:val="it-IT" w:eastAsia="en-US" w:bidi="ar-SA"/>
      </w:rPr>
    </w:lvl>
    <w:lvl w:ilvl="3" w:tplc="9E82850A">
      <w:numFmt w:val="bullet"/>
      <w:lvlText w:val="•"/>
      <w:lvlJc w:val="left"/>
      <w:pPr>
        <w:ind w:left="3553" w:hanging="259"/>
      </w:pPr>
      <w:rPr>
        <w:rFonts w:hint="default"/>
        <w:lang w:val="it-IT" w:eastAsia="en-US" w:bidi="ar-SA"/>
      </w:rPr>
    </w:lvl>
    <w:lvl w:ilvl="4" w:tplc="5C7EB63A">
      <w:numFmt w:val="bullet"/>
      <w:lvlText w:val="•"/>
      <w:lvlJc w:val="left"/>
      <w:pPr>
        <w:ind w:left="4544" w:hanging="259"/>
      </w:pPr>
      <w:rPr>
        <w:rFonts w:hint="default"/>
        <w:lang w:val="it-IT" w:eastAsia="en-US" w:bidi="ar-SA"/>
      </w:rPr>
    </w:lvl>
    <w:lvl w:ilvl="5" w:tplc="76AC1F3A">
      <w:numFmt w:val="bullet"/>
      <w:lvlText w:val="•"/>
      <w:lvlJc w:val="left"/>
      <w:pPr>
        <w:ind w:left="5535" w:hanging="259"/>
      </w:pPr>
      <w:rPr>
        <w:rFonts w:hint="default"/>
        <w:lang w:val="it-IT" w:eastAsia="en-US" w:bidi="ar-SA"/>
      </w:rPr>
    </w:lvl>
    <w:lvl w:ilvl="6" w:tplc="68367568">
      <w:numFmt w:val="bullet"/>
      <w:lvlText w:val="•"/>
      <w:lvlJc w:val="left"/>
      <w:pPr>
        <w:ind w:left="6526" w:hanging="259"/>
      </w:pPr>
      <w:rPr>
        <w:rFonts w:hint="default"/>
        <w:lang w:val="it-IT" w:eastAsia="en-US" w:bidi="ar-SA"/>
      </w:rPr>
    </w:lvl>
    <w:lvl w:ilvl="7" w:tplc="9FD8AE54">
      <w:numFmt w:val="bullet"/>
      <w:lvlText w:val="•"/>
      <w:lvlJc w:val="left"/>
      <w:pPr>
        <w:ind w:left="7517" w:hanging="259"/>
      </w:pPr>
      <w:rPr>
        <w:rFonts w:hint="default"/>
        <w:lang w:val="it-IT" w:eastAsia="en-US" w:bidi="ar-SA"/>
      </w:rPr>
    </w:lvl>
    <w:lvl w:ilvl="8" w:tplc="4148F57C">
      <w:numFmt w:val="bullet"/>
      <w:lvlText w:val="•"/>
      <w:lvlJc w:val="left"/>
      <w:pPr>
        <w:ind w:left="8508" w:hanging="259"/>
      </w:pPr>
      <w:rPr>
        <w:rFonts w:hint="default"/>
        <w:lang w:val="it-IT" w:eastAsia="en-US" w:bidi="ar-SA"/>
      </w:rPr>
    </w:lvl>
  </w:abstractNum>
  <w:abstractNum w:abstractNumId="9" w15:restartNumberingAfterBreak="0">
    <w:nsid w:val="412970D1"/>
    <w:multiLevelType w:val="hybridMultilevel"/>
    <w:tmpl w:val="AB928636"/>
    <w:lvl w:ilvl="0" w:tplc="41AE37DC">
      <w:start w:val="1"/>
      <w:numFmt w:val="decimal"/>
      <w:lvlText w:val="%1)"/>
      <w:lvlJc w:val="left"/>
      <w:pPr>
        <w:ind w:left="333" w:hanging="322"/>
        <w:jc w:val="left"/>
      </w:pPr>
      <w:rPr>
        <w:rFonts w:ascii="Arial MT" w:eastAsia="Arial MT" w:hAnsi="Arial MT" w:cs="Arial MT" w:hint="default"/>
        <w:b w:val="0"/>
        <w:bCs w:val="0"/>
        <w:i w:val="0"/>
        <w:iCs w:val="0"/>
        <w:spacing w:val="-1"/>
        <w:w w:val="100"/>
        <w:sz w:val="22"/>
        <w:szCs w:val="22"/>
        <w:lang w:val="it-IT" w:eastAsia="en-US" w:bidi="ar-SA"/>
      </w:rPr>
    </w:lvl>
    <w:lvl w:ilvl="1" w:tplc="6B68DF12">
      <w:start w:val="1"/>
      <w:numFmt w:val="decimal"/>
      <w:lvlText w:val="%2)"/>
      <w:lvlJc w:val="left"/>
      <w:pPr>
        <w:ind w:left="333" w:hanging="577"/>
        <w:jc w:val="left"/>
      </w:pPr>
      <w:rPr>
        <w:rFonts w:ascii="Arial MT" w:eastAsia="Arial MT" w:hAnsi="Arial MT" w:cs="Arial MT" w:hint="default"/>
        <w:b w:val="0"/>
        <w:bCs w:val="0"/>
        <w:i w:val="0"/>
        <w:iCs w:val="0"/>
        <w:spacing w:val="-1"/>
        <w:w w:val="100"/>
        <w:sz w:val="22"/>
        <w:szCs w:val="22"/>
        <w:lang w:val="it-IT" w:eastAsia="en-US" w:bidi="ar-SA"/>
      </w:rPr>
    </w:lvl>
    <w:lvl w:ilvl="2" w:tplc="7450AE96">
      <w:numFmt w:val="bullet"/>
      <w:lvlText w:val="•"/>
      <w:lvlJc w:val="left"/>
      <w:pPr>
        <w:ind w:left="2370" w:hanging="577"/>
      </w:pPr>
      <w:rPr>
        <w:rFonts w:hint="default"/>
        <w:lang w:val="it-IT" w:eastAsia="en-US" w:bidi="ar-SA"/>
      </w:rPr>
    </w:lvl>
    <w:lvl w:ilvl="3" w:tplc="302C902C">
      <w:numFmt w:val="bullet"/>
      <w:lvlText w:val="•"/>
      <w:lvlJc w:val="left"/>
      <w:pPr>
        <w:ind w:left="3385" w:hanging="577"/>
      </w:pPr>
      <w:rPr>
        <w:rFonts w:hint="default"/>
        <w:lang w:val="it-IT" w:eastAsia="en-US" w:bidi="ar-SA"/>
      </w:rPr>
    </w:lvl>
    <w:lvl w:ilvl="4" w:tplc="684C9464">
      <w:numFmt w:val="bullet"/>
      <w:lvlText w:val="•"/>
      <w:lvlJc w:val="left"/>
      <w:pPr>
        <w:ind w:left="4400" w:hanging="577"/>
      </w:pPr>
      <w:rPr>
        <w:rFonts w:hint="default"/>
        <w:lang w:val="it-IT" w:eastAsia="en-US" w:bidi="ar-SA"/>
      </w:rPr>
    </w:lvl>
    <w:lvl w:ilvl="5" w:tplc="25DCC678">
      <w:numFmt w:val="bullet"/>
      <w:lvlText w:val="•"/>
      <w:lvlJc w:val="left"/>
      <w:pPr>
        <w:ind w:left="5415" w:hanging="577"/>
      </w:pPr>
      <w:rPr>
        <w:rFonts w:hint="default"/>
        <w:lang w:val="it-IT" w:eastAsia="en-US" w:bidi="ar-SA"/>
      </w:rPr>
    </w:lvl>
    <w:lvl w:ilvl="6" w:tplc="85F218AC">
      <w:numFmt w:val="bullet"/>
      <w:lvlText w:val="•"/>
      <w:lvlJc w:val="left"/>
      <w:pPr>
        <w:ind w:left="6430" w:hanging="577"/>
      </w:pPr>
      <w:rPr>
        <w:rFonts w:hint="default"/>
        <w:lang w:val="it-IT" w:eastAsia="en-US" w:bidi="ar-SA"/>
      </w:rPr>
    </w:lvl>
    <w:lvl w:ilvl="7" w:tplc="FAB6CC2C">
      <w:numFmt w:val="bullet"/>
      <w:lvlText w:val="•"/>
      <w:lvlJc w:val="left"/>
      <w:pPr>
        <w:ind w:left="7445" w:hanging="577"/>
      </w:pPr>
      <w:rPr>
        <w:rFonts w:hint="default"/>
        <w:lang w:val="it-IT" w:eastAsia="en-US" w:bidi="ar-SA"/>
      </w:rPr>
    </w:lvl>
    <w:lvl w:ilvl="8" w:tplc="2CDE92B2">
      <w:numFmt w:val="bullet"/>
      <w:lvlText w:val="•"/>
      <w:lvlJc w:val="left"/>
      <w:pPr>
        <w:ind w:left="8460" w:hanging="577"/>
      </w:pPr>
      <w:rPr>
        <w:rFonts w:hint="default"/>
        <w:lang w:val="it-IT" w:eastAsia="en-US" w:bidi="ar-SA"/>
      </w:rPr>
    </w:lvl>
  </w:abstractNum>
  <w:abstractNum w:abstractNumId="10" w15:restartNumberingAfterBreak="0">
    <w:nsid w:val="50E51D03"/>
    <w:multiLevelType w:val="hybridMultilevel"/>
    <w:tmpl w:val="65C6D55E"/>
    <w:lvl w:ilvl="0" w:tplc="04100001">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num w:numId="1">
    <w:abstractNumId w:val="6"/>
  </w:num>
  <w:num w:numId="2">
    <w:abstractNumId w:val="7"/>
  </w:num>
  <w:num w:numId="3">
    <w:abstractNumId w:val="1"/>
  </w:num>
  <w:num w:numId="4">
    <w:abstractNumId w:val="8"/>
  </w:num>
  <w:num w:numId="5">
    <w:abstractNumId w:val="3"/>
  </w:num>
  <w:num w:numId="6">
    <w:abstractNumId w:val="9"/>
  </w:num>
  <w:num w:numId="7">
    <w:abstractNumId w:val="10"/>
  </w:num>
  <w:num w:numId="8">
    <w:abstractNumId w:val="0"/>
  </w:num>
  <w:num w:numId="9">
    <w:abstractNumId w:val="5"/>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BD2"/>
    <w:rsid w:val="0005553A"/>
    <w:rsid w:val="000B4ADE"/>
    <w:rsid w:val="001269B2"/>
    <w:rsid w:val="0014166B"/>
    <w:rsid w:val="00156B68"/>
    <w:rsid w:val="00166BD2"/>
    <w:rsid w:val="00173BD7"/>
    <w:rsid w:val="001938C5"/>
    <w:rsid w:val="003735C2"/>
    <w:rsid w:val="003E5806"/>
    <w:rsid w:val="00434542"/>
    <w:rsid w:val="005051D1"/>
    <w:rsid w:val="00640AE4"/>
    <w:rsid w:val="00713B8A"/>
    <w:rsid w:val="007E0FAE"/>
    <w:rsid w:val="008A3CAF"/>
    <w:rsid w:val="00904569"/>
    <w:rsid w:val="00910180"/>
    <w:rsid w:val="00A16444"/>
    <w:rsid w:val="00B506BF"/>
    <w:rsid w:val="00D42765"/>
    <w:rsid w:val="00D84084"/>
    <w:rsid w:val="00E71CE7"/>
    <w:rsid w:val="00E86E1A"/>
    <w:rsid w:val="00FA25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CF8CC6-3DA2-42D6-B61C-33272333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MT" w:eastAsia="Arial MT" w:hAnsi="Arial MT" w:cs="Arial MT"/>
      <w:lang w:val="it-IT"/>
    </w:rPr>
  </w:style>
  <w:style w:type="paragraph" w:styleId="Titolo1">
    <w:name w:val="heading 1"/>
    <w:basedOn w:val="Normale"/>
    <w:uiPriority w:val="1"/>
    <w:qFormat/>
    <w:pPr>
      <w:ind w:left="235" w:right="3"/>
      <w:jc w:val="center"/>
      <w:outlineLvl w:val="0"/>
    </w:pPr>
    <w:rPr>
      <w:rFonts w:ascii="Arial" w:eastAsia="Arial" w:hAnsi="Arial" w:cs="Arial"/>
      <w:b/>
      <w:bCs/>
    </w:rPr>
  </w:style>
  <w:style w:type="paragraph" w:styleId="Titolo2">
    <w:name w:val="heading 2"/>
    <w:basedOn w:val="Normale"/>
    <w:uiPriority w:val="1"/>
    <w:qFormat/>
    <w:pPr>
      <w:ind w:left="333"/>
      <w:outlineLvl w:val="1"/>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333" w:hanging="284"/>
      <w:jc w:val="both"/>
    </w:pPr>
  </w:style>
  <w:style w:type="paragraph" w:customStyle="1" w:styleId="TableParagraph">
    <w:name w:val="Table Paragraph"/>
    <w:basedOn w:val="Normale"/>
    <w:uiPriority w:val="1"/>
    <w:qFormat/>
    <w:pPr>
      <w:spacing w:before="7" w:line="246" w:lineRule="exact"/>
      <w:ind w:left="256"/>
    </w:pPr>
  </w:style>
  <w:style w:type="paragraph" w:styleId="Intestazione">
    <w:name w:val="header"/>
    <w:basedOn w:val="Normale"/>
    <w:link w:val="IntestazioneCarattere"/>
    <w:uiPriority w:val="99"/>
    <w:unhideWhenUsed/>
    <w:rsid w:val="00D84084"/>
    <w:pPr>
      <w:tabs>
        <w:tab w:val="center" w:pos="4819"/>
        <w:tab w:val="right" w:pos="9638"/>
      </w:tabs>
    </w:pPr>
  </w:style>
  <w:style w:type="character" w:customStyle="1" w:styleId="IntestazioneCarattere">
    <w:name w:val="Intestazione Carattere"/>
    <w:basedOn w:val="Carpredefinitoparagrafo"/>
    <w:link w:val="Intestazione"/>
    <w:uiPriority w:val="99"/>
    <w:rsid w:val="00D84084"/>
    <w:rPr>
      <w:rFonts w:ascii="Arial MT" w:eastAsia="Arial MT" w:hAnsi="Arial MT" w:cs="Arial MT"/>
      <w:lang w:val="it-IT"/>
    </w:rPr>
  </w:style>
  <w:style w:type="paragraph" w:styleId="Pidipagina">
    <w:name w:val="footer"/>
    <w:basedOn w:val="Normale"/>
    <w:link w:val="PidipaginaCarattere"/>
    <w:uiPriority w:val="99"/>
    <w:unhideWhenUsed/>
    <w:rsid w:val="00D84084"/>
    <w:pPr>
      <w:tabs>
        <w:tab w:val="center" w:pos="4819"/>
        <w:tab w:val="right" w:pos="9638"/>
      </w:tabs>
    </w:pPr>
  </w:style>
  <w:style w:type="character" w:customStyle="1" w:styleId="PidipaginaCarattere">
    <w:name w:val="Piè di pagina Carattere"/>
    <w:basedOn w:val="Carpredefinitoparagrafo"/>
    <w:link w:val="Pidipagina"/>
    <w:uiPriority w:val="99"/>
    <w:rsid w:val="00D84084"/>
    <w:rPr>
      <w:rFonts w:ascii="Arial MT" w:eastAsia="Arial MT" w:hAnsi="Arial MT" w:cs="Arial MT"/>
      <w:lang w:val="it-IT"/>
    </w:rPr>
  </w:style>
  <w:style w:type="paragraph" w:customStyle="1" w:styleId="Default">
    <w:name w:val="Default"/>
    <w:rsid w:val="00D84084"/>
    <w:pPr>
      <w:widowControl/>
      <w:adjustRightInd w:val="0"/>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semiHidden/>
    <w:unhideWhenUsed/>
    <w:rsid w:val="008A3C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63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slogliastra.it/azien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1CDE0-8C3B-47E7-B3D2-AE22D4B5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915</Words>
  <Characters>5220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PRESTAZIONI AGGIUNTIVE</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PRESTAZIONI AGGIUNTIVE</dc:title>
  <dc:subject>MARZO 19</dc:subject>
  <dc:creator>Daniela D'Alia</dc:creator>
  <cp:lastModifiedBy>Roberta Serrau</cp:lastModifiedBy>
  <cp:revision>7</cp:revision>
  <dcterms:created xsi:type="dcterms:W3CDTF">2025-07-02T10:43:00Z</dcterms:created>
  <dcterms:modified xsi:type="dcterms:W3CDTF">2025-07-07T11:46:00Z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2023-11-23T00:00:00Z</vt:filetime>
  </property>
  <property fmtid="{D5CDD505-2E9C-101B-9397-08002B2CF9AE}" pid="3" name="Creator">
    <vt:lpwstr>Microsoft® Word 2016</vt:lpwstr>
  </property>
  <property fmtid="{D5CDD505-2E9C-101B-9397-08002B2CF9AE}" pid="4" name="LastSaved">
    <vt:filetime>2025-07-02T00:00:00Z</vt:filetime>
  </property>
  <property fmtid="{D5CDD505-2E9C-101B-9397-08002B2CF9AE}" pid="5" name="Producer">
    <vt:lpwstr>Microsoft® Word 2016</vt:lpwstr>
  </property>
</Properties>
</file>