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54" w:rsidRDefault="00D84084" w:rsidP="00A37554">
      <w:r w:rsidRPr="00D8408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2B576AE" wp14:editId="1696DD2F">
                <wp:simplePos x="0" y="0"/>
                <wp:positionH relativeFrom="column">
                  <wp:posOffset>188595</wp:posOffset>
                </wp:positionH>
                <wp:positionV relativeFrom="paragraph">
                  <wp:posOffset>114300</wp:posOffset>
                </wp:positionV>
                <wp:extent cx="6267450" cy="638175"/>
                <wp:effectExtent l="0" t="0" r="19050" b="28575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84" w:rsidRDefault="00D84084" w:rsidP="00D84084">
                            <w:pPr>
                              <w:pStyle w:val="Default"/>
                            </w:pPr>
                          </w:p>
                          <w:p w:rsidR="00D84084" w:rsidRDefault="00D84084" w:rsidP="00D8408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ESAME PREVISTO IL GIORNO ___________________ ALLE ORE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576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.85pt;margin-top:9pt;width:493.5pt;height:50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">
                <v:textbox>
                  <w:txbxContent>
                    <w:p w:rsidR="00D84084" w:rsidRDefault="00D84084" w:rsidP="00D84084">
                      <w:pPr>
                        <w:pStyle w:val="Default"/>
                      </w:pPr>
                    </w:p>
                    <w:p w:rsidR="00D84084" w:rsidRDefault="00D84084" w:rsidP="00D84084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ESAME PREVISTO IL GIORNO ___________________ ALLE ORE 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7554" w:rsidRDefault="00A37554" w:rsidP="00A3755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32"/>
          <w:szCs w:val="32"/>
        </w:rPr>
        <w:t>PREPARAZIONE PER COLONSCOPIA CON CLENSIA</w:t>
      </w:r>
      <w:r>
        <w:rPr>
          <w:b/>
          <w:bCs/>
          <w:sz w:val="22"/>
          <w:szCs w:val="22"/>
        </w:rPr>
        <w:t>®</w:t>
      </w:r>
    </w:p>
    <w:p w:rsidR="00A37554" w:rsidRDefault="00A37554" w:rsidP="00A37554">
      <w:pPr>
        <w:pStyle w:val="Default"/>
        <w:rPr>
          <w:b/>
          <w:bCs/>
          <w:sz w:val="21"/>
          <w:szCs w:val="21"/>
        </w:rPr>
      </w:pPr>
    </w:p>
    <w:p w:rsidR="00A37554" w:rsidRPr="00A37554" w:rsidRDefault="00A37554" w:rsidP="00A37554">
      <w:pPr>
        <w:pStyle w:val="Default"/>
        <w:ind w:left="283" w:right="283"/>
        <w:jc w:val="both"/>
      </w:pPr>
      <w:r w:rsidRPr="00A37554">
        <w:rPr>
          <w:b/>
          <w:bCs/>
        </w:rPr>
        <w:t xml:space="preserve">Cosa fare una settimana prima dell’esame: </w:t>
      </w:r>
    </w:p>
    <w:p w:rsidR="00A37554" w:rsidRPr="00A37554" w:rsidRDefault="00A37554" w:rsidP="00A37554">
      <w:pPr>
        <w:pStyle w:val="Default"/>
        <w:ind w:left="283" w:right="283"/>
        <w:jc w:val="both"/>
      </w:pPr>
      <w:r w:rsidRPr="00A37554">
        <w:t xml:space="preserve">- Nel caso in cui si assumano </w:t>
      </w:r>
      <w:r w:rsidRPr="00A37554">
        <w:rPr>
          <w:b/>
          <w:bCs/>
        </w:rPr>
        <w:t xml:space="preserve">farmaci anticoagulanti orali </w:t>
      </w:r>
      <w:r w:rsidRPr="00A37554">
        <w:t>(</w:t>
      </w:r>
      <w:proofErr w:type="spellStart"/>
      <w:r w:rsidRPr="00A37554">
        <w:rPr>
          <w:i/>
          <w:iCs/>
        </w:rPr>
        <w:t>Sintrom</w:t>
      </w:r>
      <w:proofErr w:type="spellEnd"/>
      <w:r w:rsidRPr="00A37554">
        <w:rPr>
          <w:i/>
          <w:iCs/>
        </w:rPr>
        <w:t xml:space="preserve">, </w:t>
      </w:r>
      <w:proofErr w:type="spellStart"/>
      <w:r w:rsidRPr="00A37554">
        <w:rPr>
          <w:i/>
          <w:iCs/>
        </w:rPr>
        <w:t>Coumadin</w:t>
      </w:r>
      <w:proofErr w:type="spellEnd"/>
      <w:r w:rsidRPr="00A37554">
        <w:rPr>
          <w:i/>
          <w:iCs/>
        </w:rPr>
        <w:t xml:space="preserve">, </w:t>
      </w:r>
      <w:proofErr w:type="spellStart"/>
      <w:r w:rsidRPr="00A37554">
        <w:rPr>
          <w:i/>
          <w:iCs/>
        </w:rPr>
        <w:t>Pradaxa</w:t>
      </w:r>
      <w:proofErr w:type="spellEnd"/>
      <w:r w:rsidRPr="00A37554">
        <w:rPr>
          <w:i/>
          <w:iCs/>
        </w:rPr>
        <w:t xml:space="preserve">, </w:t>
      </w:r>
      <w:proofErr w:type="spellStart"/>
      <w:r w:rsidRPr="00A37554">
        <w:rPr>
          <w:i/>
          <w:iCs/>
        </w:rPr>
        <w:t>Elquis</w:t>
      </w:r>
      <w:proofErr w:type="spellEnd"/>
      <w:r w:rsidRPr="00A37554">
        <w:t xml:space="preserve">) </w:t>
      </w:r>
      <w:r w:rsidRPr="00A37554">
        <w:rPr>
          <w:b/>
          <w:bCs/>
        </w:rPr>
        <w:t xml:space="preserve">e/o antiaggreganti piastrinici </w:t>
      </w:r>
      <w:r w:rsidRPr="00A37554">
        <w:t>(</w:t>
      </w:r>
      <w:r w:rsidRPr="00A37554">
        <w:rPr>
          <w:i/>
          <w:iCs/>
        </w:rPr>
        <w:t xml:space="preserve">Aspirina, </w:t>
      </w:r>
      <w:proofErr w:type="spellStart"/>
      <w:r w:rsidRPr="00A37554">
        <w:rPr>
          <w:i/>
          <w:iCs/>
        </w:rPr>
        <w:t>Cardioaspirina</w:t>
      </w:r>
      <w:proofErr w:type="spellEnd"/>
      <w:r w:rsidRPr="00A37554">
        <w:rPr>
          <w:i/>
          <w:iCs/>
        </w:rPr>
        <w:t xml:space="preserve">, </w:t>
      </w:r>
      <w:proofErr w:type="spellStart"/>
      <w:r w:rsidRPr="00A37554">
        <w:rPr>
          <w:i/>
          <w:iCs/>
        </w:rPr>
        <w:t>Ticlopidina</w:t>
      </w:r>
      <w:proofErr w:type="spellEnd"/>
      <w:r w:rsidRPr="00A37554">
        <w:rPr>
          <w:i/>
          <w:iCs/>
        </w:rPr>
        <w:t xml:space="preserve">, </w:t>
      </w:r>
      <w:proofErr w:type="spellStart"/>
      <w:r w:rsidRPr="00A37554">
        <w:rPr>
          <w:i/>
          <w:iCs/>
        </w:rPr>
        <w:t>Ticlid</w:t>
      </w:r>
      <w:proofErr w:type="spellEnd"/>
      <w:r w:rsidRPr="00A37554">
        <w:rPr>
          <w:i/>
          <w:iCs/>
        </w:rPr>
        <w:t xml:space="preserve">, </w:t>
      </w:r>
      <w:proofErr w:type="spellStart"/>
      <w:r w:rsidRPr="00A37554">
        <w:rPr>
          <w:i/>
          <w:iCs/>
        </w:rPr>
        <w:t>Plavix</w:t>
      </w:r>
      <w:proofErr w:type="spellEnd"/>
      <w:r w:rsidRPr="00A37554">
        <w:t xml:space="preserve">) è necessario avvisare 7 gg prima il Medico Curante o il Cardiologo di fiducia o il Centro TAO di riferimento per sospendere o modificare la terapia in previsione dell’esecuzione della colonscopia. </w:t>
      </w:r>
    </w:p>
    <w:p w:rsidR="00A37554" w:rsidRPr="00A37554" w:rsidRDefault="00A37554" w:rsidP="00A37554">
      <w:pPr>
        <w:pStyle w:val="Default"/>
        <w:ind w:left="283" w:right="283"/>
        <w:jc w:val="both"/>
      </w:pPr>
    </w:p>
    <w:p w:rsidR="00A37554" w:rsidRPr="00A37554" w:rsidRDefault="00A37554" w:rsidP="00A37554">
      <w:pPr>
        <w:pStyle w:val="Default"/>
        <w:ind w:left="283" w:right="283"/>
        <w:jc w:val="both"/>
      </w:pPr>
      <w:r w:rsidRPr="00A37554">
        <w:t xml:space="preserve">- I pazienti </w:t>
      </w:r>
      <w:r w:rsidRPr="00A37554">
        <w:rPr>
          <w:b/>
          <w:bCs/>
        </w:rPr>
        <w:t xml:space="preserve">diabetici </w:t>
      </w:r>
      <w:r w:rsidRPr="00A37554">
        <w:t xml:space="preserve">che assumono insulina o altri farmaci devono contattare il Medico di Medicina Generale o il Diabetologo per un’eventuale variazione della terapia. </w:t>
      </w:r>
    </w:p>
    <w:p w:rsidR="00A37554" w:rsidRPr="00A37554" w:rsidRDefault="00A37554" w:rsidP="00A37554">
      <w:pPr>
        <w:pStyle w:val="Default"/>
        <w:ind w:left="283" w:right="283"/>
        <w:jc w:val="both"/>
      </w:pPr>
    </w:p>
    <w:p w:rsidR="00A37554" w:rsidRDefault="00A37554" w:rsidP="00A37554">
      <w:pPr>
        <w:pStyle w:val="Default"/>
        <w:ind w:left="283" w:right="283"/>
        <w:jc w:val="center"/>
        <w:rPr>
          <w:b/>
          <w:bCs/>
          <w:color w:val="auto"/>
        </w:rPr>
      </w:pPr>
      <w:r w:rsidRPr="00A37554">
        <w:rPr>
          <w:b/>
          <w:bCs/>
          <w:color w:val="auto"/>
          <w:highlight w:val="yellow"/>
        </w:rPr>
        <w:t>DIETA</w:t>
      </w:r>
    </w:p>
    <w:p w:rsidR="00A37554" w:rsidRDefault="00A37554" w:rsidP="00A37554">
      <w:pPr>
        <w:pStyle w:val="Default"/>
        <w:ind w:left="283" w:right="283"/>
        <w:jc w:val="both"/>
        <w:rPr>
          <w:b/>
          <w:bCs/>
          <w:color w:val="auto"/>
        </w:rPr>
      </w:pPr>
    </w:p>
    <w:p w:rsidR="00A37554" w:rsidRPr="00A37554" w:rsidRDefault="00A37554" w:rsidP="00A37554">
      <w:pPr>
        <w:pStyle w:val="Default"/>
        <w:ind w:left="283" w:right="283"/>
        <w:jc w:val="both"/>
      </w:pPr>
      <w:r w:rsidRPr="00A37554">
        <w:t xml:space="preserve">3 giorni prima dell’esame iniziare una dieta priva di scorie (escludere frutta, verdura, legumi, cibi integrali). </w:t>
      </w:r>
    </w:p>
    <w:p w:rsidR="00A37554" w:rsidRPr="00A37554" w:rsidRDefault="00A37554" w:rsidP="00A37554">
      <w:pPr>
        <w:pStyle w:val="Default"/>
        <w:ind w:left="283" w:right="283"/>
        <w:jc w:val="both"/>
      </w:pPr>
      <w:r w:rsidRPr="00A37554">
        <w:t>Dal momento in cui si inizia la preparazione intestinale, è necessario seguire una dieta composta da liquidi chiari non gassati e non alcolici, ovvero liquidi trasparenti attraverso cui è possibile vedere (acqua, tè, camomilla, orzo, brodo</w:t>
      </w:r>
      <w:r>
        <w:t>).</w:t>
      </w:r>
      <w:r w:rsidRPr="00A37554">
        <w:t xml:space="preserve"> </w:t>
      </w:r>
    </w:p>
    <w:p w:rsidR="00A37554" w:rsidRDefault="00A37554" w:rsidP="00A37554">
      <w:pPr>
        <w:pStyle w:val="Default"/>
        <w:ind w:left="283" w:right="283"/>
        <w:jc w:val="both"/>
        <w:rPr>
          <w:b/>
          <w:bCs/>
        </w:rPr>
      </w:pPr>
    </w:p>
    <w:p w:rsidR="00A37554" w:rsidRPr="00A37554" w:rsidRDefault="00A37554" w:rsidP="00A37554">
      <w:pPr>
        <w:pStyle w:val="Default"/>
        <w:ind w:left="283" w:right="283"/>
        <w:jc w:val="both"/>
      </w:pPr>
      <w:r w:rsidRPr="00A37554">
        <w:rPr>
          <w:b/>
          <w:bCs/>
        </w:rPr>
        <w:t xml:space="preserve">Cosa fare per la preparazione all’esame: </w:t>
      </w:r>
    </w:p>
    <w:p w:rsidR="00A37554" w:rsidRPr="00A37554" w:rsidRDefault="00A37554" w:rsidP="00A37554">
      <w:pPr>
        <w:pStyle w:val="Default"/>
        <w:ind w:left="283" w:right="283"/>
        <w:jc w:val="both"/>
      </w:pPr>
      <w:r w:rsidRPr="00A37554">
        <w:t xml:space="preserve">La preparazione all’esame si effettua assumendo CLENSIA® secondo una delle modalità fornite di seguito. Durante la preparazione all’esame, e anche il giorno stesso, si può continuare ad assumere le terapie in corso, tranne che nell’ora che precede l’inizio dell’assunzione di CLENSIA®. </w:t>
      </w:r>
    </w:p>
    <w:p w:rsidR="00A37554" w:rsidRPr="00A37554" w:rsidRDefault="00A37554" w:rsidP="00A37554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A37554" w:rsidRDefault="00A37554" w:rsidP="00A37554">
      <w:pPr>
        <w:pStyle w:val="Default"/>
        <w:ind w:left="283" w:right="283"/>
        <w:jc w:val="center"/>
        <w:rPr>
          <w:color w:val="auto"/>
        </w:rPr>
      </w:pPr>
      <w:r w:rsidRPr="00A37554">
        <w:rPr>
          <w:color w:val="auto"/>
          <w:highlight w:val="yellow"/>
        </w:rPr>
        <w:t>È possibile bere acqua non gassata, tè, camomilla, orzo (anche zuccherati) fino a due ore prima dell’esame</w:t>
      </w:r>
    </w:p>
    <w:p w:rsidR="003E6946" w:rsidRPr="00A37554" w:rsidRDefault="003E6946" w:rsidP="00A37554">
      <w:pPr>
        <w:pStyle w:val="Default"/>
        <w:ind w:left="283" w:right="283"/>
        <w:jc w:val="center"/>
        <w:rPr>
          <w:color w:val="auto"/>
        </w:rPr>
      </w:pPr>
    </w:p>
    <w:p w:rsidR="00A37554" w:rsidRPr="00A37554" w:rsidRDefault="00A37554" w:rsidP="00A37554">
      <w:pPr>
        <w:pStyle w:val="Default"/>
        <w:ind w:left="283" w:right="283"/>
        <w:jc w:val="center"/>
        <w:rPr>
          <w:color w:val="006EC0"/>
        </w:rPr>
      </w:pPr>
      <w:r w:rsidRPr="00A37554">
        <w:rPr>
          <w:b/>
          <w:bCs/>
          <w:color w:val="006EC0"/>
        </w:rPr>
        <w:t>Modalità di PREPARAZIONE della soluzione di CLENSIA®</w:t>
      </w:r>
    </w:p>
    <w:p w:rsidR="00A37554" w:rsidRDefault="00A37554" w:rsidP="00A37554">
      <w:pPr>
        <w:pStyle w:val="Default"/>
        <w:ind w:left="283" w:right="283"/>
        <w:jc w:val="both"/>
        <w:rPr>
          <w:b/>
          <w:bCs/>
          <w:color w:val="006EC0"/>
        </w:rPr>
      </w:pPr>
    </w:p>
    <w:p w:rsidR="00A37554" w:rsidRPr="00A37554" w:rsidRDefault="00A37554" w:rsidP="00A37554">
      <w:pPr>
        <w:pStyle w:val="Default"/>
        <w:ind w:left="283" w:right="283"/>
        <w:jc w:val="both"/>
        <w:rPr>
          <w:color w:val="006EC0"/>
        </w:rPr>
      </w:pPr>
      <w:r w:rsidRPr="00A37554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74F5FC6" wp14:editId="1B1A0F97">
            <wp:simplePos x="0" y="0"/>
            <wp:positionH relativeFrom="margin">
              <wp:posOffset>3901440</wp:posOffset>
            </wp:positionH>
            <wp:positionV relativeFrom="margin">
              <wp:posOffset>6248400</wp:posOffset>
            </wp:positionV>
            <wp:extent cx="2600960" cy="1876425"/>
            <wp:effectExtent l="0" t="0" r="8890" b="9525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554">
        <w:rPr>
          <w:b/>
          <w:bCs/>
          <w:color w:val="006EC0"/>
        </w:rPr>
        <w:t xml:space="preserve">Una confezione di CLENSIA® contiene 4 buste A (grandi) e 4 buste B (piccole). Come si prepara la soluzione? </w:t>
      </w:r>
    </w:p>
    <w:p w:rsidR="00A37554" w:rsidRPr="00A37554" w:rsidRDefault="00A37554" w:rsidP="00A37554">
      <w:pPr>
        <w:pStyle w:val="Default"/>
        <w:ind w:left="283" w:right="283"/>
        <w:jc w:val="both"/>
      </w:pPr>
      <w:r w:rsidRPr="00A37554">
        <w:t xml:space="preserve">Due bustine A (grandi) e due bustine B (piccole) devono essere sciolte in un litro di acqua, ottenendo una “soluzione”. La stessa operazione va eseguita con le restanti bustine per preparare il secondo litro di soluzione. </w:t>
      </w:r>
    </w:p>
    <w:p w:rsidR="00A37554" w:rsidRPr="00A37554" w:rsidRDefault="00A37554" w:rsidP="00A37554">
      <w:pPr>
        <w:pStyle w:val="Default"/>
        <w:ind w:left="283" w:right="283"/>
        <w:jc w:val="both"/>
      </w:pPr>
      <w:r w:rsidRPr="00A37554">
        <w:t xml:space="preserve">Ogni litro di soluzione deve essere </w:t>
      </w:r>
      <w:r w:rsidRPr="00A37554">
        <w:rPr>
          <w:b/>
          <w:bCs/>
        </w:rPr>
        <w:t xml:space="preserve">seguito </w:t>
      </w:r>
      <w:r w:rsidRPr="00A37554">
        <w:t xml:space="preserve">da un ulteriore mezzo litro di liquido chiaro non gassato e non alcolico a scelta (acqua, camomilla, brodo, tè, orzo anche zuccherati ma senza latte). </w:t>
      </w:r>
    </w:p>
    <w:p w:rsidR="00D84084" w:rsidRDefault="00A37554" w:rsidP="00A37554">
      <w:pPr>
        <w:pStyle w:val="Default"/>
        <w:ind w:left="283" w:right="283"/>
        <w:jc w:val="both"/>
      </w:pPr>
      <w:r w:rsidRPr="00A37554">
        <w:rPr>
          <w:b/>
          <w:bCs/>
        </w:rPr>
        <w:t>Un litro di soluzione e il mezzo litro di liquido a scelta costituiscono una “dose”: per la preparazione completa è necessario assumere entrambe le dosi</w:t>
      </w:r>
      <w:r w:rsidRPr="00A37554">
        <w:t>.</w:t>
      </w:r>
    </w:p>
    <w:p w:rsidR="00A37554" w:rsidRDefault="00A37554" w:rsidP="00A37554">
      <w:pPr>
        <w:pStyle w:val="Default"/>
        <w:ind w:left="283" w:right="283"/>
        <w:jc w:val="both"/>
      </w:pPr>
    </w:p>
    <w:p w:rsidR="00A37554" w:rsidRDefault="00A37554" w:rsidP="00A37554">
      <w:pPr>
        <w:pStyle w:val="Default"/>
        <w:ind w:left="283" w:right="283"/>
        <w:jc w:val="both"/>
      </w:pPr>
    </w:p>
    <w:p w:rsidR="00A37554" w:rsidRDefault="00A37554" w:rsidP="00A37554">
      <w:pPr>
        <w:pStyle w:val="Default"/>
        <w:ind w:left="283" w:right="283"/>
        <w:jc w:val="both"/>
      </w:pPr>
    </w:p>
    <w:p w:rsidR="003E6946" w:rsidRDefault="003E6946" w:rsidP="003E6946">
      <w:pPr>
        <w:pStyle w:val="Default"/>
        <w:jc w:val="center"/>
        <w:rPr>
          <w:b/>
          <w:bCs/>
          <w:color w:val="006EC0"/>
          <w:sz w:val="28"/>
          <w:szCs w:val="28"/>
        </w:rPr>
      </w:pPr>
    </w:p>
    <w:p w:rsidR="003E6946" w:rsidRPr="003E6946" w:rsidRDefault="003E6946" w:rsidP="003E6946">
      <w:pPr>
        <w:pStyle w:val="Default"/>
        <w:jc w:val="center"/>
        <w:rPr>
          <w:color w:val="006EC0"/>
        </w:rPr>
      </w:pPr>
      <w:r w:rsidRPr="003E6946">
        <w:rPr>
          <w:b/>
          <w:bCs/>
          <w:color w:val="006EC0"/>
        </w:rPr>
        <w:t>Modalità di ASSUNZIONE della soluzione di CLENSIA®</w:t>
      </w:r>
    </w:p>
    <w:p w:rsidR="003E6946" w:rsidRPr="003E6946" w:rsidRDefault="003E6946" w:rsidP="003E6946">
      <w:pPr>
        <w:pStyle w:val="Default"/>
        <w:jc w:val="both"/>
        <w:rPr>
          <w:b/>
          <w:bCs/>
        </w:rPr>
      </w:pPr>
    </w:p>
    <w:p w:rsidR="003E6946" w:rsidRPr="003E6946" w:rsidRDefault="003E6946" w:rsidP="003E6946">
      <w:pPr>
        <w:pStyle w:val="Default"/>
        <w:ind w:left="283" w:right="283"/>
        <w:jc w:val="both"/>
      </w:pPr>
      <w:r w:rsidRPr="003E6946">
        <w:rPr>
          <w:b/>
          <w:bCs/>
        </w:rPr>
        <w:t>Ogni dose deve essere assunta nell’arco di un’ora e mezza</w:t>
      </w:r>
      <w:r w:rsidRPr="003E6946">
        <w:t xml:space="preserve">, bevendo circa due bicchieri (250 ml) ogni 15-20 min. Si consiglia di bere ciascun bicchiere in modo continuativo e non a piccoli sorsi, per evitare di ingerire aria. L’assunzione del mezzo litro di liquido chiaro a scelta (in giallo nella figura) deve iniziare solo dopo aver terminato l’assunzione del litro di soluzione (in blu nella figura). </w:t>
      </w:r>
    </w:p>
    <w:p w:rsidR="003E6946" w:rsidRDefault="003E6946" w:rsidP="003E6946">
      <w:pPr>
        <w:pStyle w:val="Default"/>
        <w:ind w:left="283" w:right="283"/>
        <w:jc w:val="center"/>
        <w:rPr>
          <w:b/>
          <w:bCs/>
          <w:color w:val="006EC0"/>
        </w:rPr>
      </w:pPr>
    </w:p>
    <w:p w:rsidR="003E6946" w:rsidRPr="003E6946" w:rsidRDefault="003E6946" w:rsidP="003E6946">
      <w:pPr>
        <w:pStyle w:val="Default"/>
        <w:ind w:left="283" w:right="283"/>
        <w:jc w:val="center"/>
        <w:rPr>
          <w:color w:val="006EC0"/>
        </w:rPr>
      </w:pPr>
      <w:r w:rsidRPr="003E6946">
        <w:rPr>
          <w:b/>
          <w:bCs/>
          <w:color w:val="006EC0"/>
        </w:rPr>
        <w:t>QUANDO INIZIARE AD ASSUMERE LA SOLUZIONE?</w:t>
      </w:r>
    </w:p>
    <w:p w:rsidR="003E6946" w:rsidRPr="003E6946" w:rsidRDefault="003E6946" w:rsidP="003E6946">
      <w:pPr>
        <w:pStyle w:val="Default"/>
        <w:ind w:left="283" w:right="283"/>
        <w:jc w:val="center"/>
        <w:rPr>
          <w:color w:val="006EC0"/>
        </w:rPr>
      </w:pPr>
      <w:r w:rsidRPr="003E6946">
        <w:rPr>
          <w:i/>
          <w:iCs/>
          <w:color w:val="006EC0"/>
        </w:rPr>
        <w:t>Spuntare l’opzione adeguata in funzione dell’orario previsto per l’esame</w:t>
      </w:r>
    </w:p>
    <w:p w:rsidR="003E6946" w:rsidRDefault="003E6946" w:rsidP="003E6946">
      <w:pPr>
        <w:pStyle w:val="Default"/>
        <w:ind w:left="283" w:right="283"/>
        <w:jc w:val="both"/>
        <w:rPr>
          <w:rFonts w:ascii="Calibri" w:hAnsi="Calibri" w:cs="Calibri"/>
          <w:b/>
          <w:bCs/>
        </w:rPr>
      </w:pPr>
    </w:p>
    <w:p w:rsidR="003E6946" w:rsidRPr="003E6946" w:rsidRDefault="003E6946" w:rsidP="003E6946">
      <w:pPr>
        <w:pStyle w:val="Default"/>
        <w:ind w:left="283" w:right="283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24130</wp:posOffset>
                </wp:positionV>
                <wp:extent cx="180975" cy="152400"/>
                <wp:effectExtent l="0" t="0" r="28575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CFD40" id="Rettangolo 21" o:spid="_x0000_s1026" style="position:absolute;margin-left:86.1pt;margin-top:1.9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" filled="f" strokecolor="#243f60 [1604]" strokeweight="2pt"/>
            </w:pict>
          </mc:Fallback>
        </mc:AlternateContent>
      </w:r>
      <w:r w:rsidRPr="003E6946">
        <w:rPr>
          <w:rFonts w:ascii="Calibri" w:hAnsi="Calibri" w:cs="Calibri"/>
          <w:b/>
          <w:bCs/>
          <w:sz w:val="26"/>
          <w:szCs w:val="26"/>
        </w:rPr>
        <w:t>Colonscopia programmata nella fascia oraria 08.00 – 14.00</w:t>
      </w:r>
    </w:p>
    <w:p w:rsidR="003E6946" w:rsidRPr="003E6946" w:rsidRDefault="003E6946" w:rsidP="003E6946">
      <w:pPr>
        <w:pStyle w:val="Default"/>
        <w:ind w:left="283" w:right="283"/>
        <w:jc w:val="center"/>
        <w:rPr>
          <w:rFonts w:ascii="Calibri" w:hAnsi="Calibri" w:cs="Calibri"/>
        </w:rPr>
      </w:pPr>
      <w:r w:rsidRPr="003E6946">
        <w:rPr>
          <w:rFonts w:ascii="Calibri" w:hAnsi="Calibri" w:cs="Calibri"/>
          <w:b/>
          <w:bCs/>
        </w:rPr>
        <w:t>ASSUNZIONE DELLA PREPARAZIONE SUDDIVISA IN DUE GIORNATE</w:t>
      </w:r>
    </w:p>
    <w:p w:rsidR="003E6946" w:rsidRDefault="003E6946" w:rsidP="003E6946">
      <w:pPr>
        <w:pStyle w:val="Default"/>
        <w:ind w:left="283" w:right="283"/>
        <w:jc w:val="both"/>
        <w:rPr>
          <w:b/>
          <w:bCs/>
        </w:rPr>
      </w:pPr>
    </w:p>
    <w:p w:rsidR="003E6946" w:rsidRPr="003E6946" w:rsidRDefault="003E6946" w:rsidP="003E6946">
      <w:pPr>
        <w:pStyle w:val="Default"/>
        <w:ind w:left="283" w:right="283"/>
        <w:jc w:val="both"/>
      </w:pPr>
      <w:r w:rsidRPr="003E6946">
        <w:rPr>
          <w:b/>
          <w:bCs/>
        </w:rPr>
        <w:t xml:space="preserve">Il giorno prima dell’esame: </w:t>
      </w:r>
    </w:p>
    <w:p w:rsidR="003E6946" w:rsidRPr="003E6946" w:rsidRDefault="003E6946" w:rsidP="003E6946">
      <w:pPr>
        <w:pStyle w:val="Default"/>
        <w:ind w:left="283" w:right="283"/>
        <w:jc w:val="both"/>
      </w:pPr>
      <w:r w:rsidRPr="003E6946">
        <w:t xml:space="preserve">A pranzo, si può assumere: the, camomilla, anche zuccherati, brodo, succhi di frutta filtrati, miele. </w:t>
      </w:r>
    </w:p>
    <w:p w:rsidR="003E6946" w:rsidRPr="003E6946" w:rsidRDefault="003E6946" w:rsidP="003E6946">
      <w:pPr>
        <w:pStyle w:val="Default"/>
        <w:ind w:left="283" w:right="283"/>
        <w:jc w:val="both"/>
      </w:pPr>
      <w:r w:rsidRPr="003E6946">
        <w:t xml:space="preserve">Si può fare una cena leggera secondo le stesse indicazioni del pranzo entro le 20.00. </w:t>
      </w:r>
    </w:p>
    <w:p w:rsidR="003E6946" w:rsidRPr="003E6946" w:rsidRDefault="003E6946" w:rsidP="003E6946">
      <w:pPr>
        <w:pStyle w:val="Default"/>
        <w:ind w:left="283" w:right="283"/>
        <w:jc w:val="both"/>
      </w:pPr>
      <w:r w:rsidRPr="003E6946">
        <w:rPr>
          <w:b/>
          <w:bCs/>
        </w:rPr>
        <w:t>Ore 21.00</w:t>
      </w:r>
      <w:r w:rsidRPr="003E6946">
        <w:t xml:space="preserve">: Assumere la </w:t>
      </w:r>
      <w:r w:rsidRPr="003E6946">
        <w:rPr>
          <w:b/>
          <w:bCs/>
        </w:rPr>
        <w:t xml:space="preserve">prima dose </w:t>
      </w:r>
      <w:r w:rsidRPr="003E6946">
        <w:t xml:space="preserve">nell’arco di circa un’ora e mezza. </w:t>
      </w:r>
    </w:p>
    <w:p w:rsidR="003E6946" w:rsidRDefault="003E6946" w:rsidP="003E6946">
      <w:pPr>
        <w:pStyle w:val="Default"/>
        <w:ind w:left="283" w:right="283"/>
        <w:jc w:val="both"/>
        <w:rPr>
          <w:b/>
          <w:bCs/>
        </w:rPr>
      </w:pPr>
    </w:p>
    <w:p w:rsidR="003E6946" w:rsidRPr="003E6946" w:rsidRDefault="003E6946" w:rsidP="003E6946">
      <w:pPr>
        <w:pStyle w:val="Default"/>
        <w:ind w:left="283" w:right="283"/>
        <w:jc w:val="both"/>
      </w:pPr>
      <w:r w:rsidRPr="003E6946">
        <w:rPr>
          <w:b/>
          <w:bCs/>
        </w:rPr>
        <w:t xml:space="preserve">La mattina dell’esame: </w:t>
      </w:r>
    </w:p>
    <w:p w:rsidR="003E6946" w:rsidRPr="003E6946" w:rsidRDefault="003E6946" w:rsidP="003E6946">
      <w:pPr>
        <w:pStyle w:val="Default"/>
        <w:ind w:left="283" w:right="283"/>
        <w:jc w:val="both"/>
      </w:pPr>
      <w:r w:rsidRPr="003E6946">
        <w:rPr>
          <w:b/>
          <w:bCs/>
        </w:rPr>
        <w:t xml:space="preserve">4 ore prima </w:t>
      </w:r>
      <w:r w:rsidRPr="003E6946">
        <w:t xml:space="preserve">dell’orario in cui è programmato l’esame, assumere la </w:t>
      </w:r>
      <w:r w:rsidRPr="003E6946">
        <w:rPr>
          <w:b/>
          <w:bCs/>
        </w:rPr>
        <w:t xml:space="preserve">seconda dose </w:t>
      </w:r>
      <w:r w:rsidRPr="003E6946">
        <w:t xml:space="preserve">nell’arco di circa un’ora e mezza. Presentarsi in ospedale a digiuno. È possibile bere acqua non gassata, tè, camomilla con zucchero fino a 2 ore prima dell'esame. </w:t>
      </w:r>
    </w:p>
    <w:p w:rsidR="00D310FA" w:rsidRDefault="00D310FA" w:rsidP="003E6946">
      <w:pPr>
        <w:pStyle w:val="Default"/>
        <w:ind w:left="283" w:right="283"/>
        <w:jc w:val="both"/>
        <w:rPr>
          <w:rFonts w:ascii="Calibri" w:hAnsi="Calibri" w:cs="Calibri"/>
          <w:b/>
          <w:bCs/>
        </w:rPr>
      </w:pPr>
    </w:p>
    <w:p w:rsidR="00D310FA" w:rsidRDefault="00D310FA" w:rsidP="003E6946">
      <w:pPr>
        <w:pStyle w:val="Default"/>
        <w:ind w:left="283" w:right="283"/>
        <w:jc w:val="both"/>
        <w:rPr>
          <w:rFonts w:ascii="Calibri" w:hAnsi="Calibri" w:cs="Calibri"/>
          <w:b/>
          <w:bCs/>
        </w:rPr>
      </w:pPr>
    </w:p>
    <w:p w:rsidR="00D310FA" w:rsidRDefault="00D310FA" w:rsidP="003E6946">
      <w:pPr>
        <w:pStyle w:val="Default"/>
        <w:ind w:left="283" w:right="283"/>
        <w:jc w:val="both"/>
        <w:rPr>
          <w:rFonts w:ascii="Calibri" w:hAnsi="Calibri" w:cs="Calibri"/>
          <w:b/>
          <w:bCs/>
        </w:rPr>
      </w:pPr>
    </w:p>
    <w:p w:rsidR="003E6946" w:rsidRPr="00D310FA" w:rsidRDefault="00D310FA" w:rsidP="00D310FA">
      <w:pPr>
        <w:pStyle w:val="Default"/>
        <w:ind w:left="283" w:right="283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BE1B3" wp14:editId="45FE9447">
                <wp:simplePos x="0" y="0"/>
                <wp:positionH relativeFrom="column">
                  <wp:posOffset>1695450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8F656" id="Rettangolo 22" o:spid="_x0000_s1026" style="position:absolute;margin-left:133.5pt;margin-top:.7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" filled="f" strokecolor="#385d8a" strokeweight="2pt"/>
            </w:pict>
          </mc:Fallback>
        </mc:AlternateContent>
      </w:r>
      <w:r w:rsidR="003E6946" w:rsidRPr="00D310FA">
        <w:rPr>
          <w:rFonts w:ascii="Calibri" w:hAnsi="Calibri" w:cs="Calibri"/>
          <w:b/>
          <w:bCs/>
          <w:sz w:val="26"/>
          <w:szCs w:val="26"/>
        </w:rPr>
        <w:t>C</w:t>
      </w:r>
      <w:bookmarkStart w:id="0" w:name="_GoBack"/>
      <w:bookmarkEnd w:id="0"/>
      <w:r w:rsidR="003E6946" w:rsidRPr="00D310FA">
        <w:rPr>
          <w:rFonts w:ascii="Calibri" w:hAnsi="Calibri" w:cs="Calibri"/>
          <w:b/>
          <w:bCs/>
          <w:sz w:val="26"/>
          <w:szCs w:val="26"/>
        </w:rPr>
        <w:t>olonscopia programmata dopo le 14.00</w:t>
      </w:r>
    </w:p>
    <w:p w:rsidR="003E6946" w:rsidRPr="003E6946" w:rsidRDefault="003E6946" w:rsidP="00D310FA">
      <w:pPr>
        <w:pStyle w:val="Default"/>
        <w:ind w:left="283" w:right="283"/>
        <w:jc w:val="center"/>
        <w:rPr>
          <w:rFonts w:ascii="Calibri" w:hAnsi="Calibri" w:cs="Calibri"/>
        </w:rPr>
      </w:pPr>
      <w:r w:rsidRPr="003E6946">
        <w:rPr>
          <w:rFonts w:ascii="Calibri" w:hAnsi="Calibri" w:cs="Calibri"/>
          <w:b/>
          <w:bCs/>
        </w:rPr>
        <w:t>ASSUNZIONE DELLA PREPARAZIONE COMPLETA IL GIORNO STESSO DELL’ESAME</w:t>
      </w:r>
    </w:p>
    <w:p w:rsidR="00D310FA" w:rsidRDefault="00D310FA" w:rsidP="003E6946">
      <w:pPr>
        <w:pStyle w:val="Default"/>
        <w:ind w:left="283" w:right="283"/>
        <w:jc w:val="both"/>
        <w:rPr>
          <w:b/>
          <w:bCs/>
        </w:rPr>
      </w:pPr>
    </w:p>
    <w:p w:rsidR="003E6946" w:rsidRPr="003E6946" w:rsidRDefault="003E6946" w:rsidP="003E6946">
      <w:pPr>
        <w:pStyle w:val="Default"/>
        <w:ind w:left="283" w:right="283"/>
        <w:jc w:val="both"/>
      </w:pPr>
      <w:r w:rsidRPr="003E6946">
        <w:rPr>
          <w:b/>
          <w:bCs/>
        </w:rPr>
        <w:t xml:space="preserve">Il giorno stesso dell’esame: </w:t>
      </w:r>
    </w:p>
    <w:p w:rsidR="003E6946" w:rsidRPr="003E6946" w:rsidRDefault="003E6946" w:rsidP="003E6946">
      <w:pPr>
        <w:pStyle w:val="Default"/>
        <w:ind w:left="283" w:right="283"/>
        <w:jc w:val="both"/>
      </w:pPr>
      <w:r w:rsidRPr="003E6946">
        <w:t xml:space="preserve">Entro le ore 7.00 è possibile fare una colazione leggera con caffè, tè, miele o zucchero, 2-3 biscotti o fette biscottate (non integrali e senza semi). </w:t>
      </w:r>
    </w:p>
    <w:p w:rsidR="003E6946" w:rsidRPr="003E6946" w:rsidRDefault="003E6946" w:rsidP="003E6946">
      <w:pPr>
        <w:pStyle w:val="Default"/>
        <w:ind w:left="283" w:right="283"/>
        <w:jc w:val="both"/>
      </w:pPr>
      <w:r w:rsidRPr="003E6946">
        <w:rPr>
          <w:b/>
          <w:bCs/>
        </w:rPr>
        <w:t>Ore 7.30</w:t>
      </w:r>
      <w:r w:rsidRPr="003E6946">
        <w:t xml:space="preserve">: assumere la </w:t>
      </w:r>
      <w:r w:rsidRPr="003E6946">
        <w:rPr>
          <w:b/>
          <w:bCs/>
        </w:rPr>
        <w:t xml:space="preserve">prima dose </w:t>
      </w:r>
      <w:r w:rsidRPr="003E6946">
        <w:t xml:space="preserve">di soluzione nell’arco di circa un’ora e mezza. </w:t>
      </w:r>
    </w:p>
    <w:p w:rsidR="00A37554" w:rsidRPr="003E6946" w:rsidRDefault="003E6946" w:rsidP="003E6946">
      <w:pPr>
        <w:pStyle w:val="Default"/>
        <w:ind w:left="283" w:right="283"/>
        <w:jc w:val="both"/>
      </w:pPr>
      <w:r w:rsidRPr="003E6946">
        <w:rPr>
          <w:b/>
          <w:bCs/>
        </w:rPr>
        <w:t xml:space="preserve">4 ore prima </w:t>
      </w:r>
      <w:r w:rsidRPr="003E6946">
        <w:t xml:space="preserve">dell’orario in cui è programmato l’esame, assumere la </w:t>
      </w:r>
      <w:r w:rsidRPr="003E6946">
        <w:rPr>
          <w:b/>
          <w:bCs/>
        </w:rPr>
        <w:t xml:space="preserve">seconda dose </w:t>
      </w:r>
      <w:r w:rsidRPr="003E6946">
        <w:t xml:space="preserve">nell’arco di circa un’ora e mezza. </w:t>
      </w:r>
      <w:r w:rsidRPr="003E6946">
        <w:rPr>
          <w:b/>
          <w:bCs/>
        </w:rPr>
        <w:t>Non pranzare</w:t>
      </w:r>
      <w:r w:rsidRPr="003E6946">
        <w:t>, presentarsi in ospedale a digiuno. È possibile bere acqua non gassata, tè, camomilla con zucchero fino a 2 ore prima dell'esame.</w:t>
      </w:r>
    </w:p>
    <w:sectPr w:rsidR="00A37554" w:rsidRPr="003E6946" w:rsidSect="00713B8A">
      <w:headerReference w:type="default" r:id="rId8"/>
      <w:footerReference w:type="default" r:id="rId9"/>
      <w:pgSz w:w="11910" w:h="16840"/>
      <w:pgMar w:top="1740" w:right="708" w:bottom="280" w:left="708" w:header="68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AC" w:rsidRDefault="00906DAC">
      <w:r>
        <w:separator/>
      </w:r>
    </w:p>
  </w:endnote>
  <w:endnote w:type="continuationSeparator" w:id="0">
    <w:p w:rsidR="00906DAC" w:rsidRDefault="0090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8A" w:rsidRDefault="00713B8A">
    <w:pPr>
      <w:pStyle w:val="Pidipagina"/>
    </w:pPr>
  </w:p>
  <w:p w:rsidR="00713B8A" w:rsidRPr="00713B8A" w:rsidRDefault="00713B8A" w:rsidP="00713B8A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713B8A">
      <w:rPr>
        <w:rFonts w:ascii="Times New Roman" w:hAnsi="Times New Roman" w:cs="Times New Roman"/>
        <w:sz w:val="20"/>
        <w:szCs w:val="20"/>
      </w:rPr>
      <w:t xml:space="preserve">Servizio di Endoscopia Digestiva. Presidio N.S. della Mercede, Via </w:t>
    </w:r>
    <w:r>
      <w:rPr>
        <w:rFonts w:ascii="Times New Roman" w:hAnsi="Times New Roman" w:cs="Times New Roman"/>
        <w:sz w:val="20"/>
        <w:szCs w:val="20"/>
      </w:rPr>
      <w:t xml:space="preserve">Dottor Giuseppe </w:t>
    </w:r>
    <w:proofErr w:type="spellStart"/>
    <w:r>
      <w:rPr>
        <w:rFonts w:ascii="Times New Roman" w:hAnsi="Times New Roman" w:cs="Times New Roman"/>
        <w:sz w:val="20"/>
        <w:szCs w:val="20"/>
      </w:rPr>
      <w:t>Pilia</w:t>
    </w:r>
    <w:proofErr w:type="spellEnd"/>
    <w:r>
      <w:rPr>
        <w:rFonts w:ascii="Times New Roman" w:hAnsi="Times New Roman" w:cs="Times New Roman"/>
        <w:sz w:val="20"/>
        <w:szCs w:val="20"/>
      </w:rPr>
      <w:t xml:space="preserve"> 1</w:t>
    </w:r>
    <w:r w:rsidRPr="00713B8A">
      <w:rPr>
        <w:rFonts w:ascii="Times New Roman" w:hAnsi="Times New Roman" w:cs="Times New Roman"/>
        <w:sz w:val="20"/>
        <w:szCs w:val="20"/>
      </w:rPr>
      <w:t>, Lanusei</w:t>
    </w:r>
  </w:p>
  <w:p w:rsidR="00713B8A" w:rsidRPr="00713B8A" w:rsidRDefault="00713B8A" w:rsidP="00713B8A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713B8A">
      <w:rPr>
        <w:rFonts w:ascii="Times New Roman" w:hAnsi="Times New Roman" w:cs="Times New Roman"/>
        <w:sz w:val="20"/>
        <w:szCs w:val="20"/>
      </w:rPr>
      <w:t>Tel. 0782 490210 – mail: endoscopia@aslogliastra.it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AC" w:rsidRDefault="00906DAC">
      <w:r>
        <w:separator/>
      </w:r>
    </w:p>
  </w:footnote>
  <w:footnote w:type="continuationSeparator" w:id="0">
    <w:p w:rsidR="00906DAC" w:rsidRDefault="0090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D2" w:rsidRDefault="0091018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46464" behindDoc="1" locked="0" layoutInCell="1" allowOverlap="1" wp14:anchorId="7B4BB82B" wp14:editId="22E54A93">
          <wp:simplePos x="0" y="0"/>
          <wp:positionH relativeFrom="page">
            <wp:posOffset>238125</wp:posOffset>
          </wp:positionH>
          <wp:positionV relativeFrom="page">
            <wp:posOffset>352425</wp:posOffset>
          </wp:positionV>
          <wp:extent cx="2244090" cy="520632"/>
          <wp:effectExtent l="0" t="0" r="381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4090" cy="520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180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92544" behindDoc="0" locked="0" layoutInCell="1" allowOverlap="1" wp14:anchorId="4D2D4D12" wp14:editId="5DF279EA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2105025" cy="571500"/>
              <wp:effectExtent l="0" t="0" r="9525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180" w:rsidRPr="00910180" w:rsidRDefault="00910180" w:rsidP="009101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Ospedale N.S. della Mercede</w:t>
                          </w:r>
                        </w:p>
                        <w:p w:rsidR="00910180" w:rsidRPr="00910180" w:rsidRDefault="00910180" w:rsidP="009101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9101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Lanusei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D4D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5.5pt;width:165.75pt;height:45pt;z-index:251692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" stroked="f">
              <v:textbox>
                <w:txbxContent>
                  <w:p w:rsidR="00910180" w:rsidRPr="00910180" w:rsidRDefault="00910180" w:rsidP="0091018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Ospedale N.S. della Mercede</w:t>
                    </w:r>
                  </w:p>
                  <w:p w:rsidR="00910180" w:rsidRPr="00910180" w:rsidRDefault="00910180" w:rsidP="0091018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1018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Lanusei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84084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3A3BDFB3" wp14:editId="260199C4">
              <wp:simplePos x="0" y="0"/>
              <wp:positionH relativeFrom="column">
                <wp:posOffset>4189095</wp:posOffset>
              </wp:positionH>
              <wp:positionV relativeFrom="paragraph">
                <wp:posOffset>-67945</wp:posOffset>
              </wp:positionV>
              <wp:extent cx="2360930" cy="1404620"/>
              <wp:effectExtent l="0" t="0" r="127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4084" w:rsidRPr="00910180" w:rsidRDefault="00D84084" w:rsidP="00D8408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9101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Servizio di </w:t>
                          </w:r>
                        </w:p>
                        <w:p w:rsidR="00D84084" w:rsidRPr="00910180" w:rsidRDefault="00D84084" w:rsidP="00D8408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9101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Endoscopia Digestiva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3BDFB3" id="_x0000_s1028" type="#_x0000_t202" style="position:absolute;margin-left:329.85pt;margin-top:-5.35pt;width:185.9pt;height:110.6pt;z-index:2516904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3OKgIAAC0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" stroked="f">
              <v:textbox style="mso-fit-shape-to-text:t">
                <w:txbxContent>
                  <w:p w:rsidR="00D84084" w:rsidRPr="00910180" w:rsidRDefault="00D84084" w:rsidP="00D8408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1018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Servizio di </w:t>
                    </w:r>
                  </w:p>
                  <w:p w:rsidR="00D84084" w:rsidRPr="00910180" w:rsidRDefault="00D84084" w:rsidP="00D8408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1018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Endoscopia Digestiva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4084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2674AF79" wp14:editId="657C826E">
              <wp:simplePos x="0" y="0"/>
              <wp:positionH relativeFrom="page">
                <wp:posOffset>295275</wp:posOffset>
              </wp:positionH>
              <wp:positionV relativeFrom="page">
                <wp:posOffset>990599</wp:posOffset>
              </wp:positionV>
              <wp:extent cx="7019925" cy="45719"/>
              <wp:effectExtent l="0" t="0" r="28575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019925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0325">
                            <a:moveTo>
                              <a:pt x="0" y="0"/>
                            </a:moveTo>
                            <a:lnTo>
                              <a:pt x="6410324" y="0"/>
                            </a:lnTo>
                          </a:path>
                        </a:pathLst>
                      </a:custGeom>
                      <a:ln w="19050">
                        <a:solidFill>
                          <a:srgbClr val="C0504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1EDF99" id="Graphic 2" o:spid="_x0000_s1026" style="position:absolute;margin-left:23.25pt;margin-top:78pt;width:552.75pt;height:3.6pt;flip:y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4103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" path="m,l6410324,e" filled="f" strokecolor="#c0504d" strokeweight="1.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65CD"/>
    <w:multiLevelType w:val="hybridMultilevel"/>
    <w:tmpl w:val="52BC8E82"/>
    <w:lvl w:ilvl="0" w:tplc="A2D8BBA8">
      <w:numFmt w:val="bullet"/>
      <w:lvlText w:val="•"/>
      <w:lvlJc w:val="left"/>
      <w:pPr>
        <w:ind w:left="900" w:hanging="567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D4207C14">
      <w:numFmt w:val="bullet"/>
      <w:lvlText w:val="•"/>
      <w:lvlJc w:val="left"/>
      <w:pPr>
        <w:ind w:left="1859" w:hanging="567"/>
      </w:pPr>
      <w:rPr>
        <w:rFonts w:hint="default"/>
        <w:lang w:val="it-IT" w:eastAsia="en-US" w:bidi="ar-SA"/>
      </w:rPr>
    </w:lvl>
    <w:lvl w:ilvl="2" w:tplc="8D44DD5A">
      <w:numFmt w:val="bullet"/>
      <w:lvlText w:val="•"/>
      <w:lvlJc w:val="left"/>
      <w:pPr>
        <w:ind w:left="2818" w:hanging="567"/>
      </w:pPr>
      <w:rPr>
        <w:rFonts w:hint="default"/>
        <w:lang w:val="it-IT" w:eastAsia="en-US" w:bidi="ar-SA"/>
      </w:rPr>
    </w:lvl>
    <w:lvl w:ilvl="3" w:tplc="868E6CEA">
      <w:numFmt w:val="bullet"/>
      <w:lvlText w:val="•"/>
      <w:lvlJc w:val="left"/>
      <w:pPr>
        <w:ind w:left="3777" w:hanging="567"/>
      </w:pPr>
      <w:rPr>
        <w:rFonts w:hint="default"/>
        <w:lang w:val="it-IT" w:eastAsia="en-US" w:bidi="ar-SA"/>
      </w:rPr>
    </w:lvl>
    <w:lvl w:ilvl="4" w:tplc="D8DA9A6E">
      <w:numFmt w:val="bullet"/>
      <w:lvlText w:val="•"/>
      <w:lvlJc w:val="left"/>
      <w:pPr>
        <w:ind w:left="4736" w:hanging="567"/>
      </w:pPr>
      <w:rPr>
        <w:rFonts w:hint="default"/>
        <w:lang w:val="it-IT" w:eastAsia="en-US" w:bidi="ar-SA"/>
      </w:rPr>
    </w:lvl>
    <w:lvl w:ilvl="5" w:tplc="1524719A">
      <w:numFmt w:val="bullet"/>
      <w:lvlText w:val="•"/>
      <w:lvlJc w:val="left"/>
      <w:pPr>
        <w:ind w:left="5695" w:hanging="567"/>
      </w:pPr>
      <w:rPr>
        <w:rFonts w:hint="default"/>
        <w:lang w:val="it-IT" w:eastAsia="en-US" w:bidi="ar-SA"/>
      </w:rPr>
    </w:lvl>
    <w:lvl w:ilvl="6" w:tplc="ABCE6B92">
      <w:numFmt w:val="bullet"/>
      <w:lvlText w:val="•"/>
      <w:lvlJc w:val="left"/>
      <w:pPr>
        <w:ind w:left="6654" w:hanging="567"/>
      </w:pPr>
      <w:rPr>
        <w:rFonts w:hint="default"/>
        <w:lang w:val="it-IT" w:eastAsia="en-US" w:bidi="ar-SA"/>
      </w:rPr>
    </w:lvl>
    <w:lvl w:ilvl="7" w:tplc="1F6CF4C8">
      <w:numFmt w:val="bullet"/>
      <w:lvlText w:val="•"/>
      <w:lvlJc w:val="left"/>
      <w:pPr>
        <w:ind w:left="7613" w:hanging="567"/>
      </w:pPr>
      <w:rPr>
        <w:rFonts w:hint="default"/>
        <w:lang w:val="it-IT" w:eastAsia="en-US" w:bidi="ar-SA"/>
      </w:rPr>
    </w:lvl>
    <w:lvl w:ilvl="8" w:tplc="1E3C60EA">
      <w:numFmt w:val="bullet"/>
      <w:lvlText w:val="•"/>
      <w:lvlJc w:val="left"/>
      <w:pPr>
        <w:ind w:left="8572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261E0C0F"/>
    <w:multiLevelType w:val="hybridMultilevel"/>
    <w:tmpl w:val="83A620AE"/>
    <w:lvl w:ilvl="0" w:tplc="0E764518">
      <w:start w:val="1"/>
      <w:numFmt w:val="lowerLetter"/>
      <w:lvlText w:val="%1)"/>
      <w:lvlJc w:val="left"/>
      <w:pPr>
        <w:ind w:left="33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67E2092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2" w:tplc="DC1CD25A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3" w:tplc="826A9EEE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A278526E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D540B9F6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95EC24C6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7" w:tplc="357C58D4">
      <w:numFmt w:val="bullet"/>
      <w:lvlText w:val="•"/>
      <w:lvlJc w:val="left"/>
      <w:pPr>
        <w:ind w:left="7445" w:hanging="284"/>
      </w:pPr>
      <w:rPr>
        <w:rFonts w:hint="default"/>
        <w:lang w:val="it-IT" w:eastAsia="en-US" w:bidi="ar-SA"/>
      </w:rPr>
    </w:lvl>
    <w:lvl w:ilvl="8" w:tplc="0E44C8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D1752B3"/>
    <w:multiLevelType w:val="hybridMultilevel"/>
    <w:tmpl w:val="B0CAA6EC"/>
    <w:lvl w:ilvl="0" w:tplc="1AB8717A">
      <w:numFmt w:val="bullet"/>
      <w:lvlText w:val="•"/>
      <w:lvlJc w:val="left"/>
      <w:pPr>
        <w:ind w:left="33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F6C278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2" w:tplc="31FC1B2E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3" w:tplc="0C8CB814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7FE038A2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ED36E9E4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7E7E12C8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7" w:tplc="E7CC1BE0">
      <w:numFmt w:val="bullet"/>
      <w:lvlText w:val="•"/>
      <w:lvlJc w:val="left"/>
      <w:pPr>
        <w:ind w:left="7445" w:hanging="284"/>
      </w:pPr>
      <w:rPr>
        <w:rFonts w:hint="default"/>
        <w:lang w:val="it-IT" w:eastAsia="en-US" w:bidi="ar-SA"/>
      </w:rPr>
    </w:lvl>
    <w:lvl w:ilvl="8" w:tplc="DCB6AB42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F527DD5"/>
    <w:multiLevelType w:val="hybridMultilevel"/>
    <w:tmpl w:val="7240948E"/>
    <w:lvl w:ilvl="0" w:tplc="72B27D92">
      <w:start w:val="1"/>
      <w:numFmt w:val="decimal"/>
      <w:lvlText w:val="%1)"/>
      <w:lvlJc w:val="left"/>
      <w:pPr>
        <w:ind w:left="33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DD4A122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2" w:tplc="18E6AC48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3" w:tplc="EDFC5A22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35743474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C1F43DD4">
      <w:numFmt w:val="bullet"/>
      <w:lvlText w:val="•"/>
      <w:lvlJc w:val="left"/>
      <w:pPr>
        <w:ind w:left="5415" w:hanging="284"/>
      </w:pPr>
      <w:rPr>
        <w:rFonts w:hint="default"/>
        <w:lang w:val="it-IT" w:eastAsia="en-US" w:bidi="ar-SA"/>
      </w:rPr>
    </w:lvl>
    <w:lvl w:ilvl="6" w:tplc="5FF6CB5E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7" w:tplc="6EE01FDC">
      <w:numFmt w:val="bullet"/>
      <w:lvlText w:val="•"/>
      <w:lvlJc w:val="left"/>
      <w:pPr>
        <w:ind w:left="7445" w:hanging="284"/>
      </w:pPr>
      <w:rPr>
        <w:rFonts w:hint="default"/>
        <w:lang w:val="it-IT" w:eastAsia="en-US" w:bidi="ar-SA"/>
      </w:rPr>
    </w:lvl>
    <w:lvl w:ilvl="8" w:tplc="84C4DC82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09E26AC"/>
    <w:multiLevelType w:val="hybridMultilevel"/>
    <w:tmpl w:val="C27E0CA8"/>
    <w:lvl w:ilvl="0" w:tplc="F58CB042">
      <w:start w:val="1"/>
      <w:numFmt w:val="decimal"/>
      <w:lvlText w:val="%1)"/>
      <w:lvlJc w:val="left"/>
      <w:pPr>
        <w:ind w:left="583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4A783816">
      <w:numFmt w:val="bullet"/>
      <w:lvlText w:val="•"/>
      <w:lvlJc w:val="left"/>
      <w:pPr>
        <w:ind w:left="1571" w:hanging="259"/>
      </w:pPr>
      <w:rPr>
        <w:rFonts w:hint="default"/>
        <w:lang w:val="it-IT" w:eastAsia="en-US" w:bidi="ar-SA"/>
      </w:rPr>
    </w:lvl>
    <w:lvl w:ilvl="2" w:tplc="F812571E">
      <w:numFmt w:val="bullet"/>
      <w:lvlText w:val="•"/>
      <w:lvlJc w:val="left"/>
      <w:pPr>
        <w:ind w:left="2562" w:hanging="259"/>
      </w:pPr>
      <w:rPr>
        <w:rFonts w:hint="default"/>
        <w:lang w:val="it-IT" w:eastAsia="en-US" w:bidi="ar-SA"/>
      </w:rPr>
    </w:lvl>
    <w:lvl w:ilvl="3" w:tplc="9E82850A">
      <w:numFmt w:val="bullet"/>
      <w:lvlText w:val="•"/>
      <w:lvlJc w:val="left"/>
      <w:pPr>
        <w:ind w:left="3553" w:hanging="259"/>
      </w:pPr>
      <w:rPr>
        <w:rFonts w:hint="default"/>
        <w:lang w:val="it-IT" w:eastAsia="en-US" w:bidi="ar-SA"/>
      </w:rPr>
    </w:lvl>
    <w:lvl w:ilvl="4" w:tplc="5C7EB63A">
      <w:numFmt w:val="bullet"/>
      <w:lvlText w:val="•"/>
      <w:lvlJc w:val="left"/>
      <w:pPr>
        <w:ind w:left="4544" w:hanging="259"/>
      </w:pPr>
      <w:rPr>
        <w:rFonts w:hint="default"/>
        <w:lang w:val="it-IT" w:eastAsia="en-US" w:bidi="ar-SA"/>
      </w:rPr>
    </w:lvl>
    <w:lvl w:ilvl="5" w:tplc="76AC1F3A">
      <w:numFmt w:val="bullet"/>
      <w:lvlText w:val="•"/>
      <w:lvlJc w:val="left"/>
      <w:pPr>
        <w:ind w:left="5535" w:hanging="259"/>
      </w:pPr>
      <w:rPr>
        <w:rFonts w:hint="default"/>
        <w:lang w:val="it-IT" w:eastAsia="en-US" w:bidi="ar-SA"/>
      </w:rPr>
    </w:lvl>
    <w:lvl w:ilvl="6" w:tplc="68367568">
      <w:numFmt w:val="bullet"/>
      <w:lvlText w:val="•"/>
      <w:lvlJc w:val="left"/>
      <w:pPr>
        <w:ind w:left="6526" w:hanging="259"/>
      </w:pPr>
      <w:rPr>
        <w:rFonts w:hint="default"/>
        <w:lang w:val="it-IT" w:eastAsia="en-US" w:bidi="ar-SA"/>
      </w:rPr>
    </w:lvl>
    <w:lvl w:ilvl="7" w:tplc="9FD8AE54">
      <w:numFmt w:val="bullet"/>
      <w:lvlText w:val="•"/>
      <w:lvlJc w:val="left"/>
      <w:pPr>
        <w:ind w:left="7517" w:hanging="259"/>
      </w:pPr>
      <w:rPr>
        <w:rFonts w:hint="default"/>
        <w:lang w:val="it-IT" w:eastAsia="en-US" w:bidi="ar-SA"/>
      </w:rPr>
    </w:lvl>
    <w:lvl w:ilvl="8" w:tplc="4148F57C">
      <w:numFmt w:val="bullet"/>
      <w:lvlText w:val="•"/>
      <w:lvlJc w:val="left"/>
      <w:pPr>
        <w:ind w:left="8508" w:hanging="259"/>
      </w:pPr>
      <w:rPr>
        <w:rFonts w:hint="default"/>
        <w:lang w:val="it-IT" w:eastAsia="en-US" w:bidi="ar-SA"/>
      </w:rPr>
    </w:lvl>
  </w:abstractNum>
  <w:abstractNum w:abstractNumId="5" w15:restartNumberingAfterBreak="0">
    <w:nsid w:val="412970D1"/>
    <w:multiLevelType w:val="hybridMultilevel"/>
    <w:tmpl w:val="AB928636"/>
    <w:lvl w:ilvl="0" w:tplc="41AE37DC">
      <w:start w:val="1"/>
      <w:numFmt w:val="decimal"/>
      <w:lvlText w:val="%1)"/>
      <w:lvlJc w:val="left"/>
      <w:pPr>
        <w:ind w:left="333" w:hanging="3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B68DF12">
      <w:start w:val="1"/>
      <w:numFmt w:val="decimal"/>
      <w:lvlText w:val="%2)"/>
      <w:lvlJc w:val="left"/>
      <w:pPr>
        <w:ind w:left="333" w:hanging="57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450AE96">
      <w:numFmt w:val="bullet"/>
      <w:lvlText w:val="•"/>
      <w:lvlJc w:val="left"/>
      <w:pPr>
        <w:ind w:left="2370" w:hanging="577"/>
      </w:pPr>
      <w:rPr>
        <w:rFonts w:hint="default"/>
        <w:lang w:val="it-IT" w:eastAsia="en-US" w:bidi="ar-SA"/>
      </w:rPr>
    </w:lvl>
    <w:lvl w:ilvl="3" w:tplc="302C902C">
      <w:numFmt w:val="bullet"/>
      <w:lvlText w:val="•"/>
      <w:lvlJc w:val="left"/>
      <w:pPr>
        <w:ind w:left="3385" w:hanging="577"/>
      </w:pPr>
      <w:rPr>
        <w:rFonts w:hint="default"/>
        <w:lang w:val="it-IT" w:eastAsia="en-US" w:bidi="ar-SA"/>
      </w:rPr>
    </w:lvl>
    <w:lvl w:ilvl="4" w:tplc="684C9464">
      <w:numFmt w:val="bullet"/>
      <w:lvlText w:val="•"/>
      <w:lvlJc w:val="left"/>
      <w:pPr>
        <w:ind w:left="4400" w:hanging="577"/>
      </w:pPr>
      <w:rPr>
        <w:rFonts w:hint="default"/>
        <w:lang w:val="it-IT" w:eastAsia="en-US" w:bidi="ar-SA"/>
      </w:rPr>
    </w:lvl>
    <w:lvl w:ilvl="5" w:tplc="25DCC678">
      <w:numFmt w:val="bullet"/>
      <w:lvlText w:val="•"/>
      <w:lvlJc w:val="left"/>
      <w:pPr>
        <w:ind w:left="5415" w:hanging="577"/>
      </w:pPr>
      <w:rPr>
        <w:rFonts w:hint="default"/>
        <w:lang w:val="it-IT" w:eastAsia="en-US" w:bidi="ar-SA"/>
      </w:rPr>
    </w:lvl>
    <w:lvl w:ilvl="6" w:tplc="85F218AC">
      <w:numFmt w:val="bullet"/>
      <w:lvlText w:val="•"/>
      <w:lvlJc w:val="left"/>
      <w:pPr>
        <w:ind w:left="6430" w:hanging="577"/>
      </w:pPr>
      <w:rPr>
        <w:rFonts w:hint="default"/>
        <w:lang w:val="it-IT" w:eastAsia="en-US" w:bidi="ar-SA"/>
      </w:rPr>
    </w:lvl>
    <w:lvl w:ilvl="7" w:tplc="FAB6CC2C">
      <w:numFmt w:val="bullet"/>
      <w:lvlText w:val="•"/>
      <w:lvlJc w:val="left"/>
      <w:pPr>
        <w:ind w:left="7445" w:hanging="577"/>
      </w:pPr>
      <w:rPr>
        <w:rFonts w:hint="default"/>
        <w:lang w:val="it-IT" w:eastAsia="en-US" w:bidi="ar-SA"/>
      </w:rPr>
    </w:lvl>
    <w:lvl w:ilvl="8" w:tplc="2CDE92B2">
      <w:numFmt w:val="bullet"/>
      <w:lvlText w:val="•"/>
      <w:lvlJc w:val="left"/>
      <w:pPr>
        <w:ind w:left="8460" w:hanging="57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D2"/>
    <w:rsid w:val="00166BD2"/>
    <w:rsid w:val="00173BD7"/>
    <w:rsid w:val="003E6946"/>
    <w:rsid w:val="005051D1"/>
    <w:rsid w:val="007026FC"/>
    <w:rsid w:val="00713B8A"/>
    <w:rsid w:val="00906DAC"/>
    <w:rsid w:val="00910180"/>
    <w:rsid w:val="00A37554"/>
    <w:rsid w:val="00D310FA"/>
    <w:rsid w:val="00D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5C056"/>
  <w15:docId w15:val="{C6CF8CC6-3DA2-42D6-B61C-3327233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35" w:right="3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333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33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7" w:line="246" w:lineRule="exact"/>
      <w:ind w:left="256"/>
    </w:pPr>
  </w:style>
  <w:style w:type="paragraph" w:styleId="Intestazione">
    <w:name w:val="header"/>
    <w:basedOn w:val="Normale"/>
    <w:link w:val="IntestazioneCarattere"/>
    <w:uiPriority w:val="99"/>
    <w:unhideWhenUsed/>
    <w:rsid w:val="00D840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08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40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084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D8408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PRESTAZIONI AGGIUNTIVE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PRESTAZIONI AGGIUNTIVE</dc:title>
  <dc:subject>MARZO 19</dc:subject>
  <dc:creator>Daniela D'Alia</dc:creator>
  <cp:lastModifiedBy>Roberta Serrau</cp:lastModifiedBy>
  <cp:revision>2</cp:revision>
  <dcterms:created xsi:type="dcterms:W3CDTF">2025-07-02T09:57:00Z</dcterms:created>
  <dcterms:modified xsi:type="dcterms:W3CDTF">2025-07-02T09:57:00Z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2016</vt:lpwstr>
  </property>
</Properties>
</file>